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pt-BR" w:eastAsia="en-US"/>
        </w:rPr>
        <w:id w:val="1301573372"/>
        <w:docPartObj>
          <w:docPartGallery w:val="Cover Pages"/>
          <w:docPartUnique/>
        </w:docPartObj>
      </w:sdtPr>
      <w:sdtEndPr>
        <w:rPr>
          <w:rFonts w:asciiTheme="minorHAnsi" w:eastAsiaTheme="minorEastAsia" w:hAnsiTheme="minorHAnsi" w:cs="Arial"/>
          <w:sz w:val="22"/>
          <w:szCs w:val="22"/>
          <w:lang w:eastAsia="ja-JP"/>
        </w:rPr>
      </w:sdtEndPr>
      <w:sdtContent>
        <w:p w:rsidR="00702FB0" w:rsidRDefault="00702FB0" w:rsidP="00702FB0">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702FB0" w:rsidRPr="008B2F08" w:rsidRDefault="00702FB0" w:rsidP="00702FB0">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608E0063" wp14:editId="42B1B952">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371F5316" wp14:editId="47C333BB">
                        <wp:simplePos x="0" y="0"/>
                        <wp:positionH relativeFrom="page">
                          <wp:posOffset>-191770</wp:posOffset>
                        </wp:positionH>
                        <wp:positionV relativeFrom="topMargin">
                          <wp:posOffset>-22860</wp:posOffset>
                        </wp:positionV>
                        <wp:extent cx="7660005" cy="2856230"/>
                        <wp:effectExtent l="0" t="0" r="11430" b="203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AA0F540" id="Rectangle 4"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Iv03U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702FB0" w:rsidRPr="008B2F08" w:rsidRDefault="00702FB0" w:rsidP="00702FB0">
              <w:pPr>
                <w:rPr>
                  <w:rFonts w:ascii="Verdana" w:hAnsi="Verdana" w:cs="Arial"/>
                  <w:highlight w:val="yellow"/>
                  <w:lang w:val="pt-BR" w:eastAsia="ja-JP"/>
                </w:rPr>
              </w:pPr>
            </w:p>
            <w:p w:rsidR="00702FB0" w:rsidRPr="008B2F08" w:rsidRDefault="00702FB0" w:rsidP="00702FB0">
              <w:pPr>
                <w:rPr>
                  <w:rFonts w:ascii="Verdana" w:hAnsi="Verdana" w:cs="Arial"/>
                  <w:highlight w:val="yellow"/>
                  <w:lang w:val="pt-BR" w:eastAsia="ja-JP"/>
                </w:rPr>
              </w:pPr>
            </w:p>
            <w:p w:rsidR="00702FB0" w:rsidRPr="008B2F08" w:rsidRDefault="00702FB0" w:rsidP="00702FB0">
              <w:pPr>
                <w:rPr>
                  <w:rFonts w:ascii="Verdana" w:hAnsi="Verdana" w:cs="Arial"/>
                  <w:highlight w:val="yellow"/>
                  <w:lang w:val="pt-BR" w:eastAsia="ja-JP"/>
                </w:rPr>
              </w:pPr>
            </w:p>
            <w:p w:rsidR="00702FB0" w:rsidRPr="008B2F08" w:rsidRDefault="00702FB0" w:rsidP="00702FB0">
              <w:pPr>
                <w:rPr>
                  <w:rFonts w:ascii="Verdana" w:hAnsi="Verdana" w:cs="Arial"/>
                  <w:highlight w:val="yellow"/>
                  <w:lang w:val="pt-BR" w:eastAsia="ja-JP"/>
                </w:rPr>
              </w:pPr>
            </w:p>
            <w:p w:rsidR="00702FB0" w:rsidRPr="008B2F08" w:rsidRDefault="00702FB0" w:rsidP="00702FB0">
              <w:pPr>
                <w:rPr>
                  <w:rFonts w:ascii="Verdana" w:hAnsi="Verdana" w:cs="Arial"/>
                  <w:highlight w:val="yellow"/>
                  <w:lang w:val="pt-BR" w:eastAsia="ja-JP"/>
                </w:rPr>
              </w:pPr>
            </w:p>
            <w:p w:rsidR="00702FB0" w:rsidRPr="008B2F08" w:rsidRDefault="00702FB0" w:rsidP="00702FB0">
              <w:pPr>
                <w:rPr>
                  <w:rFonts w:ascii="Verdana" w:hAnsi="Verdana" w:cs="Arial"/>
                  <w:highlight w:val="yellow"/>
                  <w:lang w:val="pt-BR" w:eastAsia="ja-JP"/>
                </w:rPr>
              </w:pPr>
            </w:p>
            <w:p w:rsidR="00702FB0" w:rsidRPr="008B2F08" w:rsidRDefault="00702FB0" w:rsidP="00702FB0">
              <w:pPr>
                <w:rPr>
                  <w:rFonts w:ascii="Verdana" w:hAnsi="Verdana" w:cs="Arial"/>
                  <w:highlight w:val="yellow"/>
                  <w:lang w:val="pt-BR" w:eastAsia="ja-JP"/>
                </w:rPr>
              </w:pPr>
            </w:p>
            <w:p w:rsidR="00702FB0" w:rsidRPr="008B2F08" w:rsidRDefault="00702FB0" w:rsidP="00702FB0">
              <w:pPr>
                <w:rPr>
                  <w:rFonts w:ascii="Verdana" w:hAnsi="Verdana" w:cs="Arial"/>
                  <w:highlight w:val="yellow"/>
                  <w:lang w:val="pt-BR" w:eastAsia="ja-JP"/>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jc w:val="center"/>
                <w:rPr>
                  <w:rFonts w:ascii="Verdana" w:hAnsi="Verdana" w:cs="Arial"/>
                  <w:sz w:val="52"/>
                  <w:szCs w:val="52"/>
                  <w:lang w:val="pt-BR"/>
                </w:rPr>
              </w:pPr>
            </w:p>
            <w:p w:rsidR="00702FB0" w:rsidRDefault="00702FB0" w:rsidP="00702FB0">
              <w:pPr>
                <w:jc w:val="center"/>
                <w:rPr>
                  <w:rFonts w:ascii="Verdana" w:hAnsi="Verdana" w:cs="Arial"/>
                  <w:sz w:val="52"/>
                  <w:szCs w:val="52"/>
                  <w:lang w:val="pt-BR"/>
                </w:rPr>
              </w:pPr>
              <w:r w:rsidRPr="003C4BFB">
                <w:rPr>
                  <w:rFonts w:ascii="Verdana" w:hAnsi="Verdana" w:cs="Arial"/>
                  <w:sz w:val="52"/>
                  <w:szCs w:val="52"/>
                  <w:lang w:val="pt-BR"/>
                </w:rPr>
                <w:t>Política de Segurança Física</w:t>
              </w:r>
            </w:p>
            <w:p w:rsidR="00702FB0" w:rsidRDefault="00702FB0" w:rsidP="00702FB0">
              <w:pPr>
                <w:jc w:val="center"/>
                <w:rPr>
                  <w:rFonts w:ascii="Verdana" w:hAnsi="Verdana" w:cs="Arial"/>
                  <w:sz w:val="52"/>
                  <w:szCs w:val="52"/>
                  <w:lang w:val="pt-BR"/>
                </w:rPr>
              </w:pPr>
            </w:p>
            <w:p w:rsidR="00702FB0" w:rsidRPr="008B2F08" w:rsidRDefault="00702FB0" w:rsidP="00702FB0">
              <w:pPr>
                <w:jc w:val="center"/>
                <w:rPr>
                  <w:rFonts w:ascii="Verdana" w:hAnsi="Verdana" w:cs="Arial"/>
                  <w:lang w:val="pt-BR"/>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26A46460" wp14:editId="0BAB8FB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4FB62FD5" wp14:editId="1B55E6FB">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702FB0" w:rsidRDefault="00702FB0" w:rsidP="00702FB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B62FD5"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702FB0" w:rsidRDefault="00702FB0" w:rsidP="00702FB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498AF48A" wp14:editId="72D4254D">
                        <wp:simplePos x="0" y="0"/>
                        <wp:positionH relativeFrom="page">
                          <wp:posOffset>-190500</wp:posOffset>
                        </wp:positionH>
                        <wp:positionV relativeFrom="page">
                          <wp:posOffset>9867900</wp:posOffset>
                        </wp:positionV>
                        <wp:extent cx="7660005" cy="882015"/>
                        <wp:effectExtent l="0" t="0" r="11430" b="1333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A8F1BA4"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702FB0" w:rsidRPr="008B2F08" w:rsidRDefault="00702FB0" w:rsidP="00702FB0">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4FA7ECA3" wp14:editId="782E182E">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1B629D4A" wp14:editId="3138EE09">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702FB0" w:rsidRDefault="00702FB0" w:rsidP="00702FB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629D4A"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702FB0" w:rsidRDefault="00702FB0" w:rsidP="00702FB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7010940D" wp14:editId="470CAD2F">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702FB0" w:rsidRDefault="00702FB0" w:rsidP="00702FB0"/>
                                  <w:p w:rsidR="00702FB0" w:rsidRDefault="00702FB0" w:rsidP="00702FB0"/>
                                  <w:p w:rsidR="00702FB0" w:rsidRDefault="00702FB0" w:rsidP="00702FB0"/>
                                  <w:p w:rsidR="00702FB0" w:rsidRDefault="00702FB0" w:rsidP="00702FB0">
                                    <w:pPr>
                                      <w:pStyle w:val="Arizen27"/>
                                    </w:pPr>
                                    <w:r w:rsidRPr="003C4BFB">
                                      <w:t>Política de Segurança Física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0940D"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702FB0" w:rsidRDefault="00702FB0" w:rsidP="00702FB0"/>
                            <w:p w:rsidR="00702FB0" w:rsidRDefault="00702FB0" w:rsidP="00702FB0"/>
                            <w:p w:rsidR="00702FB0" w:rsidRDefault="00702FB0" w:rsidP="00702FB0"/>
                            <w:p w:rsidR="00702FB0" w:rsidRDefault="00702FB0" w:rsidP="00702FB0">
                              <w:pPr>
                                <w:pStyle w:val="Arizen27"/>
                              </w:pPr>
                              <w:r w:rsidRPr="003C4BFB">
                                <w:t>Política de Segurança Física</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4C5CC4A8" wp14:editId="1DF1400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702FB0" w:rsidRDefault="00702FB0" w:rsidP="00702FB0">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CC4A8"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702FB0" w:rsidRDefault="00702FB0" w:rsidP="00702FB0">
                              <w:pPr>
                                <w:pStyle w:val="A2"/>
                              </w:pPr>
                              <w:r>
                                <w:t xml:space="preserve">ESTA </w:t>
                              </w:r>
                              <w:r>
                                <w:t>PÁGINA DEVE SER REMOVIDA DA VERSÃO FINAL DO DOCUMENTO</w:t>
                              </w:r>
                            </w:p>
                          </w:txbxContent>
                        </v:textbox>
                        <w10:wrap anchory="page"/>
                        <w10:anchorlock/>
                      </v:shape>
                    </w:pict>
                  </mc:Fallback>
                </mc:AlternateContent>
              </w: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4B32A5C2" wp14:editId="710DF36B">
                        <wp:simplePos x="0" y="0"/>
                        <wp:positionH relativeFrom="column">
                          <wp:posOffset>-838200</wp:posOffset>
                        </wp:positionH>
                        <wp:positionV relativeFrom="paragraph">
                          <wp:posOffset>163195</wp:posOffset>
                        </wp:positionV>
                        <wp:extent cx="4617085" cy="69056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rsidR="00702FB0" w:rsidRDefault="00702FB0" w:rsidP="00702FB0">
                                    <w:pPr>
                                      <w:pStyle w:val="A3"/>
                                    </w:pPr>
                                    <w:r>
                                      <w:t xml:space="preserve">Objetivo </w:t>
                                    </w:r>
                                    <w:r>
                                      <w:t>deste documento</w:t>
                                    </w:r>
                                  </w:p>
                                  <w:p w:rsidR="00702FB0" w:rsidRDefault="00702FB0" w:rsidP="00702FB0">
                                    <w:pPr>
                                      <w:pStyle w:val="Arizen26"/>
                                    </w:pPr>
                                  </w:p>
                                  <w:p w:rsidR="00702FB0" w:rsidRDefault="00702FB0" w:rsidP="00702FB0">
                                    <w:pPr>
                                      <w:pStyle w:val="Arizen26"/>
                                    </w:pPr>
                                    <w:r w:rsidRPr="003C4BFB">
                                      <w:t>Este documento define a política da organização com relação aos controles usados para garantir a segurança física de seus edifícios, escritórios etc.</w:t>
                                    </w:r>
                                  </w:p>
                                  <w:p w:rsidR="00702FB0" w:rsidRDefault="00702FB0" w:rsidP="00702FB0">
                                    <w:pPr>
                                      <w:pStyle w:val="Arizen26"/>
                                    </w:pPr>
                                  </w:p>
                                  <w:p w:rsidR="00702FB0" w:rsidRDefault="00702FB0" w:rsidP="00702FB0">
                                    <w:pPr>
                                      <w:pStyle w:val="A3"/>
                                    </w:pPr>
                                    <w:r>
                                      <w:t xml:space="preserve">Áreas abordadas na LGPD </w:t>
                                    </w:r>
                                  </w:p>
                                  <w:p w:rsidR="00702FB0" w:rsidRDefault="00702FB0" w:rsidP="00702FB0">
                                    <w:pPr>
                                      <w:pStyle w:val="Arizen26"/>
                                    </w:pPr>
                                  </w:p>
                                  <w:p w:rsidR="00702FB0" w:rsidRDefault="00702FB0" w:rsidP="00702FB0">
                                    <w:pPr>
                                      <w:pStyle w:val="Arizen26"/>
                                    </w:pPr>
                                    <w:r>
                                      <w:t>Os seguintes artigos da LGPD são abordados neste documento:</w:t>
                                    </w:r>
                                  </w:p>
                                  <w:p w:rsidR="00702FB0" w:rsidRDefault="00702FB0" w:rsidP="00702FB0">
                                    <w:pPr>
                                      <w:pStyle w:val="Arizen26"/>
                                    </w:pPr>
                                  </w:p>
                                  <w:p w:rsidR="00702FB0" w:rsidRDefault="00702FB0" w:rsidP="00702FB0">
                                    <w:pPr>
                                      <w:pStyle w:val="Arizen26"/>
                                    </w:pPr>
                                    <w:r>
                                      <w:t>- Artigo 46</w:t>
                                    </w:r>
                                  </w:p>
                                  <w:p w:rsidR="00702FB0" w:rsidRDefault="00702FB0" w:rsidP="00702FB0">
                                    <w:pPr>
                                      <w:pStyle w:val="Arizen26"/>
                                    </w:pPr>
                                    <w:r>
                                      <w:t>- Artigo 50</w:t>
                                    </w:r>
                                  </w:p>
                                  <w:p w:rsidR="00702FB0" w:rsidRDefault="00702FB0" w:rsidP="00702FB0">
                                    <w:pPr>
                                      <w:pStyle w:val="Arizen26"/>
                                    </w:pPr>
                                  </w:p>
                                  <w:p w:rsidR="00702FB0" w:rsidRDefault="00702FB0" w:rsidP="00702FB0">
                                    <w:pPr>
                                      <w:pStyle w:val="A3"/>
                                      <w:rPr>
                                        <w:color w:val="777777"/>
                                      </w:rPr>
                                    </w:pPr>
                                    <w:r>
                                      <w:t>Orientação Geral</w:t>
                                    </w:r>
                                    <w:r>
                                      <w:rPr>
                                        <w:color w:val="777777"/>
                                      </w:rPr>
                                      <w:t xml:space="preserve"> </w:t>
                                    </w:r>
                                  </w:p>
                                  <w:p w:rsidR="00702FB0" w:rsidRDefault="00702FB0" w:rsidP="00702FB0">
                                    <w:pPr>
                                      <w:pStyle w:val="Arizen26"/>
                                    </w:pPr>
                                  </w:p>
                                  <w:p w:rsidR="00702FB0" w:rsidRDefault="00702FB0" w:rsidP="00702FB0">
                                    <w:pPr>
                                      <w:pStyle w:val="Arizen26"/>
                                    </w:pPr>
                                    <w:r w:rsidRPr="003C4BFB">
                                      <w:t xml:space="preserve">Segurança física é um dos aspectos mais visíveis da segurança da informação. No entanto, muitas vezes, é muito fácil obter acesso a um prédio </w:t>
                                    </w:r>
                                    <w:r>
                                      <w:t>ou local de armazenamento</w:t>
                                    </w:r>
                                    <w:r w:rsidRPr="003C4BFB">
                                      <w:t>.</w:t>
                                    </w:r>
                                  </w:p>
                                  <w:p w:rsidR="00702FB0" w:rsidRDefault="00702FB0" w:rsidP="00702FB0">
                                    <w:pPr>
                                      <w:pStyle w:val="Arizen26"/>
                                    </w:pPr>
                                  </w:p>
                                  <w:p w:rsidR="00702FB0" w:rsidRDefault="00702FB0" w:rsidP="00702FB0">
                                    <w:pPr>
                                      <w:pStyle w:val="Arizen26"/>
                                    </w:pPr>
                                    <w:r w:rsidRPr="003C4BFB">
                                      <w:t xml:space="preserve">Não presuma que o provedor de serviços de </w:t>
                                    </w:r>
                                    <w:r>
                                      <w:t>segurança seja suficiente</w:t>
                                    </w:r>
                                    <w:r w:rsidRPr="003C4BFB">
                                      <w:t>; observe atentamente as necessidades específicas de sua organização e esteja preparado para implementar controles adicionais, se necessário.</w:t>
                                    </w:r>
                                  </w:p>
                                  <w:p w:rsidR="00702FB0" w:rsidRDefault="00702FB0" w:rsidP="00702FB0">
                                    <w:pPr>
                                      <w:pStyle w:val="Arizen26"/>
                                    </w:pPr>
                                  </w:p>
                                  <w:p w:rsidR="00702FB0" w:rsidRDefault="00702FB0" w:rsidP="00702FB0">
                                    <w:pPr>
                                      <w:pStyle w:val="Arizen26"/>
                                    </w:pPr>
                                    <w:r w:rsidRPr="003C4BFB">
                                      <w:t>Não se esqueça de que o treinamento e</w:t>
                                    </w:r>
                                    <w:r>
                                      <w:t xml:space="preserve"> a</w:t>
                                    </w:r>
                                    <w:r w:rsidRPr="003C4BFB">
                                      <w:t xml:space="preserve"> conscientização é uma parte fundamental da segurança físic</w:t>
                                    </w:r>
                                    <w:r>
                                      <w:t>a,</w:t>
                                    </w:r>
                                    <w:r w:rsidRPr="003C4BFB">
                                      <w:t xml:space="preserve"> para garantir que os controles de procedimentos sejam seguidos e que os controles físicos não sejam facilmente contornados, exemplo, através do tailgating.</w:t>
                                    </w:r>
                                  </w:p>
                                  <w:p w:rsidR="00702FB0" w:rsidRDefault="00702FB0" w:rsidP="00702FB0">
                                    <w:pPr>
                                      <w:pStyle w:val="Arizen26"/>
                                    </w:pPr>
                                  </w:p>
                                  <w:p w:rsidR="00702FB0" w:rsidRDefault="00702FB0" w:rsidP="00702FB0">
                                    <w:pPr>
                                      <w:pStyle w:val="A3"/>
                                    </w:pPr>
                                    <w:r>
                                      <w:t xml:space="preserve">Frequência de Revisão </w:t>
                                    </w:r>
                                  </w:p>
                                  <w:p w:rsidR="00702FB0" w:rsidRDefault="00702FB0" w:rsidP="00702FB0">
                                    <w:pPr>
                                      <w:pStyle w:val="Arizen26"/>
                                    </w:pPr>
                                  </w:p>
                                  <w:p w:rsidR="00702FB0" w:rsidRDefault="00702FB0" w:rsidP="00702FB0">
                                    <w:pPr>
                                      <w:pStyle w:val="Arizen26"/>
                                    </w:pPr>
                                    <w:r w:rsidRPr="003C4BFB">
                                      <w:t xml:space="preserve">Recomendamos que este documento seja revisado anualmente </w:t>
                                    </w:r>
                                    <w:r>
                                      <w:t>ou</w:t>
                                    </w:r>
                                    <w:r w:rsidRPr="003C4BFB">
                                      <w:t xml:space="preserve"> após uma mudança significativa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2A5C2" id="_x0000_s1030"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09JA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" stroked="f">
                        <v:textbox>
                          <w:txbxContent>
                            <w:p w:rsidR="00702FB0" w:rsidRDefault="00702FB0" w:rsidP="00702FB0">
                              <w:pPr>
                                <w:pStyle w:val="A3"/>
                              </w:pPr>
                              <w:r>
                                <w:t xml:space="preserve">Objetivo </w:t>
                              </w:r>
                              <w:r>
                                <w:t>deste documento</w:t>
                              </w:r>
                            </w:p>
                            <w:p w:rsidR="00702FB0" w:rsidRDefault="00702FB0" w:rsidP="00702FB0">
                              <w:pPr>
                                <w:pStyle w:val="Arizen26"/>
                              </w:pPr>
                            </w:p>
                            <w:p w:rsidR="00702FB0" w:rsidRDefault="00702FB0" w:rsidP="00702FB0">
                              <w:pPr>
                                <w:pStyle w:val="Arizen26"/>
                              </w:pPr>
                              <w:r w:rsidRPr="003C4BFB">
                                <w:t>Este documento define a política da organização com relação aos controles usados para garantir a segurança física de seus edifícios, escritórios etc.</w:t>
                              </w:r>
                            </w:p>
                            <w:p w:rsidR="00702FB0" w:rsidRDefault="00702FB0" w:rsidP="00702FB0">
                              <w:pPr>
                                <w:pStyle w:val="Arizen26"/>
                              </w:pPr>
                            </w:p>
                            <w:p w:rsidR="00702FB0" w:rsidRDefault="00702FB0" w:rsidP="00702FB0">
                              <w:pPr>
                                <w:pStyle w:val="A3"/>
                              </w:pPr>
                              <w:r>
                                <w:t xml:space="preserve">Áreas abordadas na LGPD </w:t>
                              </w:r>
                            </w:p>
                            <w:p w:rsidR="00702FB0" w:rsidRDefault="00702FB0" w:rsidP="00702FB0">
                              <w:pPr>
                                <w:pStyle w:val="Arizen26"/>
                              </w:pPr>
                            </w:p>
                            <w:p w:rsidR="00702FB0" w:rsidRDefault="00702FB0" w:rsidP="00702FB0">
                              <w:pPr>
                                <w:pStyle w:val="Arizen26"/>
                              </w:pPr>
                              <w:r>
                                <w:t>Os seguintes artigos da LGPD são abordados neste documento:</w:t>
                              </w:r>
                            </w:p>
                            <w:p w:rsidR="00702FB0" w:rsidRDefault="00702FB0" w:rsidP="00702FB0">
                              <w:pPr>
                                <w:pStyle w:val="Arizen26"/>
                              </w:pPr>
                            </w:p>
                            <w:p w:rsidR="00702FB0" w:rsidRDefault="00702FB0" w:rsidP="00702FB0">
                              <w:pPr>
                                <w:pStyle w:val="Arizen26"/>
                              </w:pPr>
                              <w:r>
                                <w:t>- Artigo 46</w:t>
                              </w:r>
                            </w:p>
                            <w:p w:rsidR="00702FB0" w:rsidRDefault="00702FB0" w:rsidP="00702FB0">
                              <w:pPr>
                                <w:pStyle w:val="Arizen26"/>
                              </w:pPr>
                              <w:r>
                                <w:t>- Artigo 50</w:t>
                              </w:r>
                            </w:p>
                            <w:p w:rsidR="00702FB0" w:rsidRDefault="00702FB0" w:rsidP="00702FB0">
                              <w:pPr>
                                <w:pStyle w:val="Arizen26"/>
                              </w:pPr>
                            </w:p>
                            <w:p w:rsidR="00702FB0" w:rsidRDefault="00702FB0" w:rsidP="00702FB0">
                              <w:pPr>
                                <w:pStyle w:val="A3"/>
                                <w:rPr>
                                  <w:color w:val="777777"/>
                                </w:rPr>
                              </w:pPr>
                              <w:r>
                                <w:t>Orientação Geral</w:t>
                              </w:r>
                              <w:r>
                                <w:rPr>
                                  <w:color w:val="777777"/>
                                </w:rPr>
                                <w:t xml:space="preserve"> </w:t>
                              </w:r>
                            </w:p>
                            <w:p w:rsidR="00702FB0" w:rsidRDefault="00702FB0" w:rsidP="00702FB0">
                              <w:pPr>
                                <w:pStyle w:val="Arizen26"/>
                              </w:pPr>
                            </w:p>
                            <w:p w:rsidR="00702FB0" w:rsidRDefault="00702FB0" w:rsidP="00702FB0">
                              <w:pPr>
                                <w:pStyle w:val="Arizen26"/>
                              </w:pPr>
                              <w:r w:rsidRPr="003C4BFB">
                                <w:t xml:space="preserve">Segurança física é um dos aspectos mais visíveis da segurança da informação. No entanto, muitas vezes, é muito fácil obter acesso a um prédio </w:t>
                              </w:r>
                              <w:r>
                                <w:t>ou local de armazenamento</w:t>
                              </w:r>
                              <w:r w:rsidRPr="003C4BFB">
                                <w:t>.</w:t>
                              </w:r>
                            </w:p>
                            <w:p w:rsidR="00702FB0" w:rsidRDefault="00702FB0" w:rsidP="00702FB0">
                              <w:pPr>
                                <w:pStyle w:val="Arizen26"/>
                              </w:pPr>
                            </w:p>
                            <w:p w:rsidR="00702FB0" w:rsidRDefault="00702FB0" w:rsidP="00702FB0">
                              <w:pPr>
                                <w:pStyle w:val="Arizen26"/>
                              </w:pPr>
                              <w:r w:rsidRPr="003C4BFB">
                                <w:t xml:space="preserve">Não presuma que o provedor de serviços de </w:t>
                              </w:r>
                              <w:r>
                                <w:t>segurança seja suficiente</w:t>
                              </w:r>
                              <w:r w:rsidRPr="003C4BFB">
                                <w:t>; observe atentamente as necessidades específicas de sua organização e esteja preparado para implementar controles adicionais, se necessário.</w:t>
                              </w:r>
                            </w:p>
                            <w:p w:rsidR="00702FB0" w:rsidRDefault="00702FB0" w:rsidP="00702FB0">
                              <w:pPr>
                                <w:pStyle w:val="Arizen26"/>
                              </w:pPr>
                            </w:p>
                            <w:p w:rsidR="00702FB0" w:rsidRDefault="00702FB0" w:rsidP="00702FB0">
                              <w:pPr>
                                <w:pStyle w:val="Arizen26"/>
                              </w:pPr>
                              <w:r w:rsidRPr="003C4BFB">
                                <w:t>Não se esqueça de que o treinamento e</w:t>
                              </w:r>
                              <w:r>
                                <w:t xml:space="preserve"> a</w:t>
                              </w:r>
                              <w:r w:rsidRPr="003C4BFB">
                                <w:t xml:space="preserve"> conscientização é uma parte fundamental da segurança físic</w:t>
                              </w:r>
                              <w:r>
                                <w:t>a,</w:t>
                              </w:r>
                              <w:r w:rsidRPr="003C4BFB">
                                <w:t xml:space="preserve"> para garantir que os controles de procedimentos sejam seguidos e que os controles físicos não sejam facilmente contornados, exemplo, através do tailgating.</w:t>
                              </w:r>
                            </w:p>
                            <w:p w:rsidR="00702FB0" w:rsidRDefault="00702FB0" w:rsidP="00702FB0">
                              <w:pPr>
                                <w:pStyle w:val="Arizen26"/>
                              </w:pPr>
                            </w:p>
                            <w:p w:rsidR="00702FB0" w:rsidRDefault="00702FB0" w:rsidP="00702FB0">
                              <w:pPr>
                                <w:pStyle w:val="A3"/>
                              </w:pPr>
                              <w:r>
                                <w:t xml:space="preserve">Frequência de Revisão </w:t>
                              </w:r>
                            </w:p>
                            <w:p w:rsidR="00702FB0" w:rsidRDefault="00702FB0" w:rsidP="00702FB0">
                              <w:pPr>
                                <w:pStyle w:val="Arizen26"/>
                              </w:pPr>
                            </w:p>
                            <w:p w:rsidR="00702FB0" w:rsidRDefault="00702FB0" w:rsidP="00702FB0">
                              <w:pPr>
                                <w:pStyle w:val="Arizen26"/>
                              </w:pPr>
                              <w:r w:rsidRPr="003C4BFB">
                                <w:t xml:space="preserve">Recomendamos que este documento seja revisado anualmente </w:t>
                              </w:r>
                              <w:r>
                                <w:t>ou</w:t>
                              </w:r>
                              <w:r w:rsidRPr="003C4BFB">
                                <w:t xml:space="preserve"> após uma mudança significativa na organização.</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3F4037F2" wp14:editId="1DAF244B">
                        <wp:simplePos x="0" y="0"/>
                        <wp:positionH relativeFrom="column">
                          <wp:posOffset>3924300</wp:posOffset>
                        </wp:positionH>
                        <wp:positionV relativeFrom="paragraph">
                          <wp:posOffset>101600</wp:posOffset>
                        </wp:positionV>
                        <wp:extent cx="2692400" cy="8343265"/>
                        <wp:effectExtent l="0" t="0" r="12700" b="19685"/>
                        <wp:wrapNone/>
                        <wp:docPr id="26"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702FB0" w:rsidRPr="00702FB0" w:rsidRDefault="00702FB0" w:rsidP="00702FB0">
                                    <w:pPr>
                                      <w:pStyle w:val="A5"/>
                                      <w:rPr>
                                        <w:sz w:val="18"/>
                                        <w:szCs w:val="18"/>
                                      </w:rPr>
                                    </w:pPr>
                                    <w:r w:rsidRPr="00702FB0">
                                      <w:rPr>
                                        <w:sz w:val="18"/>
                                        <w:szCs w:val="18"/>
                                      </w:rPr>
                                      <w:t xml:space="preserve">Aviso de Direitos Autorais: </w:t>
                                    </w:r>
                                  </w:p>
                                  <w:p w:rsidR="00702FB0" w:rsidRPr="00702FB0" w:rsidRDefault="00702FB0" w:rsidP="00702FB0">
                                    <w:pPr>
                                      <w:rPr>
                                        <w:sz w:val="18"/>
                                        <w:szCs w:val="18"/>
                                        <w:lang w:val="pt-BR"/>
                                      </w:rPr>
                                    </w:pPr>
                                  </w:p>
                                  <w:p w:rsidR="00702FB0" w:rsidRPr="00702FB0" w:rsidRDefault="00702FB0" w:rsidP="00702FB0">
                                    <w:pPr>
                                      <w:pStyle w:val="A4"/>
                                      <w:rPr>
                                        <w:sz w:val="18"/>
                                        <w:szCs w:val="18"/>
                                      </w:rPr>
                                    </w:pPr>
                                    <w:r w:rsidRPr="00702FB0">
                                      <w:rPr>
                                        <w:sz w:val="18"/>
                                        <w:szCs w:val="18"/>
                                      </w:rPr>
                                      <w:t>Este documento foi criado por Tutelas e possui © copyright Tutelas, com as exceções a seguir identificadas.</w:t>
                                    </w:r>
                                  </w:p>
                                  <w:p w:rsidR="00702FB0" w:rsidRPr="00702FB0" w:rsidRDefault="00702FB0" w:rsidP="00702FB0">
                                    <w:pPr>
                                      <w:rPr>
                                        <w:sz w:val="18"/>
                                        <w:szCs w:val="18"/>
                                        <w:lang w:val="pt-BR"/>
                                      </w:rPr>
                                    </w:pPr>
                                  </w:p>
                                  <w:p w:rsidR="00702FB0" w:rsidRPr="00702FB0" w:rsidRDefault="00702FB0" w:rsidP="00702FB0">
                                    <w:pPr>
                                      <w:pStyle w:val="A5"/>
                                      <w:rPr>
                                        <w:sz w:val="18"/>
                                        <w:szCs w:val="18"/>
                                      </w:rPr>
                                    </w:pPr>
                                    <w:r w:rsidRPr="00702FB0">
                                      <w:rPr>
                                        <w:sz w:val="18"/>
                                        <w:szCs w:val="18"/>
                                      </w:rPr>
                                      <w:t xml:space="preserve">Termos de Licença: </w:t>
                                    </w:r>
                                  </w:p>
                                  <w:p w:rsidR="00702FB0" w:rsidRPr="00702FB0" w:rsidRDefault="00702FB0" w:rsidP="00702FB0">
                                    <w:pPr>
                                      <w:rPr>
                                        <w:sz w:val="18"/>
                                        <w:szCs w:val="18"/>
                                        <w:lang w:val="pt-BR"/>
                                      </w:rPr>
                                    </w:pPr>
                                  </w:p>
                                  <w:p w:rsidR="00702FB0" w:rsidRPr="00702FB0" w:rsidRDefault="00702FB0" w:rsidP="00702FB0">
                                    <w:pPr>
                                      <w:pStyle w:val="A4"/>
                                      <w:rPr>
                                        <w:sz w:val="18"/>
                                        <w:szCs w:val="18"/>
                                      </w:rPr>
                                    </w:pPr>
                                    <w:r w:rsidRPr="00702FB0">
                                      <w:rPr>
                                        <w:sz w:val="18"/>
                                        <w:szCs w:val="18"/>
                                      </w:rPr>
                                      <w:t>Este documento é licenciado e sujeito aos Termos de Licença E-Book Tutelas, disponíveis mediante solicitações ou por download em nosso site. Todos os outros direitos são reservados.</w:t>
                                    </w:r>
                                  </w:p>
                                  <w:p w:rsidR="00702FB0" w:rsidRPr="00702FB0" w:rsidRDefault="00702FB0" w:rsidP="00702FB0">
                                    <w:pPr>
                                      <w:rPr>
                                        <w:sz w:val="18"/>
                                        <w:szCs w:val="18"/>
                                        <w:lang w:val="pt-BR"/>
                                      </w:rPr>
                                    </w:pPr>
                                  </w:p>
                                  <w:p w:rsidR="00702FB0" w:rsidRPr="00702FB0" w:rsidRDefault="00702FB0" w:rsidP="00702FB0">
                                    <w:pPr>
                                      <w:pStyle w:val="A5"/>
                                      <w:rPr>
                                        <w:sz w:val="18"/>
                                        <w:szCs w:val="18"/>
                                      </w:rPr>
                                    </w:pPr>
                                    <w:r w:rsidRPr="00702FB0">
                                      <w:rPr>
                                        <w:sz w:val="18"/>
                                        <w:szCs w:val="18"/>
                                      </w:rPr>
                                      <w:t xml:space="preserve">AVISO LEGAL: </w:t>
                                    </w:r>
                                  </w:p>
                                  <w:p w:rsidR="00702FB0" w:rsidRPr="00702FB0" w:rsidRDefault="00702FB0" w:rsidP="00702FB0">
                                    <w:pPr>
                                      <w:pStyle w:val="A5"/>
                                      <w:rPr>
                                        <w:sz w:val="18"/>
                                        <w:szCs w:val="18"/>
                                      </w:rPr>
                                    </w:pPr>
                                  </w:p>
                                  <w:p w:rsidR="00702FB0" w:rsidRPr="00702FB0" w:rsidRDefault="00702FB0" w:rsidP="00702FB0">
                                    <w:pPr>
                                      <w:pStyle w:val="A4"/>
                                      <w:rPr>
                                        <w:sz w:val="18"/>
                                        <w:szCs w:val="18"/>
                                      </w:rPr>
                                    </w:pPr>
                                    <w:r w:rsidRPr="00702FB0">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702FB0" w:rsidRPr="00702FB0" w:rsidRDefault="00702FB0" w:rsidP="00702FB0">
                                    <w:pPr>
                                      <w:pStyle w:val="A4"/>
                                      <w:rPr>
                                        <w:sz w:val="18"/>
                                        <w:szCs w:val="18"/>
                                      </w:rPr>
                                    </w:pPr>
                                  </w:p>
                                  <w:p w:rsidR="00702FB0" w:rsidRDefault="00702FB0" w:rsidP="00702FB0">
                                    <w:pPr>
                                      <w:pStyle w:val="A4"/>
                                    </w:pPr>
                                    <w:r w:rsidRPr="00702FB0">
                                      <w:rPr>
                                        <w:sz w:val="18"/>
                                        <w:szCs w:val="18"/>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w:t>
                                    </w:r>
                                    <w:bookmarkStart w:id="1" w:name="_GoBack"/>
                                    <w:r w:rsidRPr="00702FB0">
                                      <w:rPr>
                                        <w:sz w:val="18"/>
                                        <w:szCs w:val="18"/>
                                      </w:rPr>
                                      <w:t>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bookmarkEnd w:id="1"/>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037F2" id="Rectangle 17" o:spid="_x0000_s1031" style="position:absolute;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z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CU0X/N1AgAA8AQAAA4AAAAA&#10;AAAAAAAAAAAALgIAAGRycy9lMm9Eb2MueG1sUEsBAi0AFAAGAAgAAAAhAAGSP7PeAAAADAEAAA8A&#10;AAAAAAAAAAAAAAAAzwQAAGRycy9kb3ducmV2LnhtbFBLBQYAAAAABAAEAPMAAADaBQAAAAA=&#10;" fillcolor="#051740" strokecolor="#051740" strokeweight="2pt">
                        <v:textbox inset=",14.4pt,8.64pt,18pt">
                          <w:txbxContent>
                            <w:p w:rsidR="00702FB0" w:rsidRPr="00702FB0" w:rsidRDefault="00702FB0" w:rsidP="00702FB0">
                              <w:pPr>
                                <w:pStyle w:val="A5"/>
                                <w:rPr>
                                  <w:sz w:val="18"/>
                                  <w:szCs w:val="18"/>
                                </w:rPr>
                              </w:pPr>
                              <w:r w:rsidRPr="00702FB0">
                                <w:rPr>
                                  <w:sz w:val="18"/>
                                  <w:szCs w:val="18"/>
                                </w:rPr>
                                <w:t xml:space="preserve">Aviso de Direitos Autorais: </w:t>
                              </w:r>
                            </w:p>
                            <w:p w:rsidR="00702FB0" w:rsidRPr="00702FB0" w:rsidRDefault="00702FB0" w:rsidP="00702FB0">
                              <w:pPr>
                                <w:rPr>
                                  <w:sz w:val="18"/>
                                  <w:szCs w:val="18"/>
                                  <w:lang w:val="pt-BR"/>
                                </w:rPr>
                              </w:pPr>
                            </w:p>
                            <w:p w:rsidR="00702FB0" w:rsidRPr="00702FB0" w:rsidRDefault="00702FB0" w:rsidP="00702FB0">
                              <w:pPr>
                                <w:pStyle w:val="A4"/>
                                <w:rPr>
                                  <w:sz w:val="18"/>
                                  <w:szCs w:val="18"/>
                                </w:rPr>
                              </w:pPr>
                              <w:r w:rsidRPr="00702FB0">
                                <w:rPr>
                                  <w:sz w:val="18"/>
                                  <w:szCs w:val="18"/>
                                </w:rPr>
                                <w:t>Este documento foi criado por Tutelas e possui © copyright Tutelas, com as exceções a seguir identificadas.</w:t>
                              </w:r>
                            </w:p>
                            <w:p w:rsidR="00702FB0" w:rsidRPr="00702FB0" w:rsidRDefault="00702FB0" w:rsidP="00702FB0">
                              <w:pPr>
                                <w:rPr>
                                  <w:sz w:val="18"/>
                                  <w:szCs w:val="18"/>
                                  <w:lang w:val="pt-BR"/>
                                </w:rPr>
                              </w:pPr>
                            </w:p>
                            <w:p w:rsidR="00702FB0" w:rsidRPr="00702FB0" w:rsidRDefault="00702FB0" w:rsidP="00702FB0">
                              <w:pPr>
                                <w:pStyle w:val="A5"/>
                                <w:rPr>
                                  <w:sz w:val="18"/>
                                  <w:szCs w:val="18"/>
                                </w:rPr>
                              </w:pPr>
                              <w:r w:rsidRPr="00702FB0">
                                <w:rPr>
                                  <w:sz w:val="18"/>
                                  <w:szCs w:val="18"/>
                                </w:rPr>
                                <w:t xml:space="preserve">Termos de Licença: </w:t>
                              </w:r>
                            </w:p>
                            <w:p w:rsidR="00702FB0" w:rsidRPr="00702FB0" w:rsidRDefault="00702FB0" w:rsidP="00702FB0">
                              <w:pPr>
                                <w:rPr>
                                  <w:sz w:val="18"/>
                                  <w:szCs w:val="18"/>
                                  <w:lang w:val="pt-BR"/>
                                </w:rPr>
                              </w:pPr>
                            </w:p>
                            <w:p w:rsidR="00702FB0" w:rsidRPr="00702FB0" w:rsidRDefault="00702FB0" w:rsidP="00702FB0">
                              <w:pPr>
                                <w:pStyle w:val="A4"/>
                                <w:rPr>
                                  <w:sz w:val="18"/>
                                  <w:szCs w:val="18"/>
                                </w:rPr>
                              </w:pPr>
                              <w:r w:rsidRPr="00702FB0">
                                <w:rPr>
                                  <w:sz w:val="18"/>
                                  <w:szCs w:val="18"/>
                                </w:rPr>
                                <w:t>Este documento é licenciado e sujeito aos Termos de Licença E-Book Tutelas, disponíveis mediante solicitações ou por download em nosso site. Todos os outros direitos são reservados.</w:t>
                              </w:r>
                            </w:p>
                            <w:p w:rsidR="00702FB0" w:rsidRPr="00702FB0" w:rsidRDefault="00702FB0" w:rsidP="00702FB0">
                              <w:pPr>
                                <w:rPr>
                                  <w:sz w:val="18"/>
                                  <w:szCs w:val="18"/>
                                  <w:lang w:val="pt-BR"/>
                                </w:rPr>
                              </w:pPr>
                            </w:p>
                            <w:p w:rsidR="00702FB0" w:rsidRPr="00702FB0" w:rsidRDefault="00702FB0" w:rsidP="00702FB0">
                              <w:pPr>
                                <w:pStyle w:val="A5"/>
                                <w:rPr>
                                  <w:sz w:val="18"/>
                                  <w:szCs w:val="18"/>
                                </w:rPr>
                              </w:pPr>
                              <w:r w:rsidRPr="00702FB0">
                                <w:rPr>
                                  <w:sz w:val="18"/>
                                  <w:szCs w:val="18"/>
                                </w:rPr>
                                <w:t xml:space="preserve">AVISO LEGAL: </w:t>
                              </w:r>
                            </w:p>
                            <w:p w:rsidR="00702FB0" w:rsidRPr="00702FB0" w:rsidRDefault="00702FB0" w:rsidP="00702FB0">
                              <w:pPr>
                                <w:pStyle w:val="A5"/>
                                <w:rPr>
                                  <w:sz w:val="18"/>
                                  <w:szCs w:val="18"/>
                                </w:rPr>
                              </w:pPr>
                            </w:p>
                            <w:p w:rsidR="00702FB0" w:rsidRPr="00702FB0" w:rsidRDefault="00702FB0" w:rsidP="00702FB0">
                              <w:pPr>
                                <w:pStyle w:val="A4"/>
                                <w:rPr>
                                  <w:sz w:val="18"/>
                                  <w:szCs w:val="18"/>
                                </w:rPr>
                              </w:pPr>
                              <w:r w:rsidRPr="00702FB0">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702FB0" w:rsidRPr="00702FB0" w:rsidRDefault="00702FB0" w:rsidP="00702FB0">
                              <w:pPr>
                                <w:pStyle w:val="A4"/>
                                <w:rPr>
                                  <w:sz w:val="18"/>
                                  <w:szCs w:val="18"/>
                                </w:rPr>
                              </w:pPr>
                            </w:p>
                            <w:p w:rsidR="00702FB0" w:rsidRDefault="00702FB0" w:rsidP="00702FB0">
                              <w:pPr>
                                <w:pStyle w:val="A4"/>
                              </w:pPr>
                              <w:r w:rsidRPr="00702FB0">
                                <w:rPr>
                                  <w:sz w:val="18"/>
                                  <w:szCs w:val="18"/>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w:t>
                              </w:r>
                              <w:bookmarkStart w:id="2" w:name="_GoBack"/>
                              <w:r w:rsidRPr="00702FB0">
                                <w:rPr>
                                  <w:sz w:val="18"/>
                                  <w:szCs w:val="18"/>
                                </w:rPr>
                                <w:t>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bookmarkEnd w:id="2"/>
                            </w:p>
                          </w:txbxContent>
                        </v:textbox>
                      </v:rect>
                    </w:pict>
                  </mc:Fallback>
                </mc:AlternateContent>
              </w: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sdtContent>
        </w:sdt>
        <w:p w:rsidR="00702FB0" w:rsidRPr="008B2F08" w:rsidRDefault="00702FB0" w:rsidP="00702FB0">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r w:rsidRPr="008B2F08">
                <w:rPr>
                  <w:rFonts w:ascii="Verdana" w:hAnsi="Verdana" w:cs="Arial"/>
                  <w:highlight w:val="yellow"/>
                  <w:lang w:val="pt-BR"/>
                </w:rPr>
                <w:br w:type="textWrapping" w:clear="all"/>
              </w: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lang w:val="pt-BR"/>
                </w:rPr>
              </w:pPr>
            </w:p>
          </w:sdtContent>
        </w:sdt>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Default="00702FB0" w:rsidP="00702FB0">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631021DE" wp14:editId="7CF02C9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702FB0" w:rsidRDefault="00702FB0" w:rsidP="00702FB0">
          <w:pPr>
            <w:jc w:val="center"/>
            <w:rPr>
              <w:rFonts w:ascii="Verdana" w:hAnsi="Verdana" w:cs="Arial"/>
              <w:sz w:val="52"/>
              <w:szCs w:val="52"/>
              <w:lang w:val="pt-BR"/>
            </w:rPr>
          </w:pPr>
          <w:r w:rsidRPr="003C4BFB">
            <w:rPr>
              <w:rFonts w:ascii="Verdana" w:hAnsi="Verdana" w:cs="Arial"/>
              <w:sz w:val="52"/>
              <w:szCs w:val="52"/>
              <w:lang w:val="pt-BR"/>
            </w:rPr>
            <w:t>Política de Segurança Física</w:t>
          </w:r>
        </w:p>
        <w:p w:rsidR="00702FB0" w:rsidRDefault="00702FB0" w:rsidP="00702FB0">
          <w:pPr>
            <w:jc w:val="center"/>
            <w:rPr>
              <w:rFonts w:ascii="Verdana" w:hAnsi="Verdana" w:cs="Arial"/>
              <w:sz w:val="52"/>
              <w:szCs w:val="52"/>
              <w:lang w:val="pt-BR"/>
            </w:rPr>
          </w:pPr>
        </w:p>
        <w:p w:rsidR="00702FB0" w:rsidRPr="008B2F08" w:rsidRDefault="00702FB0" w:rsidP="00702FB0">
          <w:pPr>
            <w:jc w:val="cente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rPr>
          </w:pPr>
        </w:p>
        <w:p w:rsidR="00702FB0" w:rsidRPr="008B2F08" w:rsidRDefault="00702FB0" w:rsidP="00702FB0">
          <w:pPr>
            <w:rPr>
              <w:rFonts w:ascii="Verdana" w:hAnsi="Verdana" w:cs="Arial"/>
              <w:lang w:val="pt-BR" w:eastAsia="ja-JP"/>
            </w:rPr>
          </w:pPr>
        </w:p>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702FB0" w:rsidRPr="008B2F08" w:rsidTr="00FB3E39">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702FB0" w:rsidRPr="008B2F08" w:rsidRDefault="00702FB0" w:rsidP="00FB3E39">
                <w:pPr>
                  <w:rPr>
                    <w:rFonts w:ascii="Verdana" w:hAnsi="Verdana" w:cs="Arial"/>
                    <w:lang w:val="pt-BR"/>
                  </w:rPr>
                </w:pPr>
              </w:p>
              <w:p w:rsidR="00702FB0" w:rsidRPr="008B2F08" w:rsidRDefault="00702FB0" w:rsidP="00FB3E39">
                <w:pPr>
                  <w:pStyle w:val="AA1"/>
                  <w:framePr w:hSpace="0" w:wrap="auto" w:vAnchor="margin" w:hAnchor="text" w:xAlign="left" w:yAlign="inline"/>
                  <w:rPr>
                    <w:color w:val="FFFFFF"/>
                    <w:highlight w:val="yellow"/>
                  </w:rPr>
                </w:pPr>
                <w:r>
                  <w:t>10</w:t>
                </w:r>
                <w:r w:rsidRPr="008B2F08">
                  <w:t>-</w:t>
                </w:r>
                <w:r>
                  <w:t>E</w:t>
                </w:r>
                <w:r w:rsidRPr="008B2F08">
                  <w:t>-</w:t>
                </w:r>
                <w:r>
                  <w:t>DOC</w:t>
                </w:r>
                <w:r w:rsidRPr="008B2F08">
                  <w:t>-LGPD</w:t>
                </w:r>
              </w:p>
            </w:tc>
          </w:tr>
        </w:tbl>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702FB0" w:rsidRPr="008B2F08" w:rsidTr="00FB3E39">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702FB0" w:rsidRPr="008B2F08" w:rsidRDefault="00702FB0" w:rsidP="00FB3E39">
                <w:pPr>
                  <w:rPr>
                    <w:rFonts w:ascii="Verdana" w:hAnsi="Verdana" w:cs="Arial"/>
                    <w:lang w:val="pt-BR"/>
                  </w:rPr>
                </w:pPr>
              </w:p>
              <w:p w:rsidR="00702FB0" w:rsidRPr="008B2F08" w:rsidRDefault="00702FB0" w:rsidP="00FB3E39">
                <w:pPr>
                  <w:pStyle w:val="AA1"/>
                  <w:framePr w:wrap="around"/>
                </w:pPr>
                <w:r w:rsidRPr="008B2F08">
                  <w:t>Histórico de Revisão</w:t>
                </w:r>
              </w:p>
              <w:p w:rsidR="00702FB0" w:rsidRPr="008B2F08" w:rsidRDefault="00702FB0" w:rsidP="00FB3E39">
                <w:pPr>
                  <w:rPr>
                    <w:rFonts w:ascii="Verdana" w:hAnsi="Verdana" w:cs="Arial"/>
                    <w:highlight w:val="yellow"/>
                    <w:lang w:val="pt-BR"/>
                  </w:rPr>
                </w:pPr>
              </w:p>
            </w:tc>
          </w:tr>
          <w:tr w:rsidR="00702FB0" w:rsidRPr="008B2F08" w:rsidTr="00FB3E39">
            <w:trPr>
              <w:trHeight w:val="560"/>
            </w:trPr>
            <w:tc>
              <w:tcPr>
                <w:tcW w:w="1271"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Sumário de Mudanças</w:t>
                </w:r>
              </w:p>
            </w:tc>
          </w:tr>
          <w:tr w:rsidR="00702FB0" w:rsidRPr="008B2F08" w:rsidTr="00FB3E39">
            <w:trPr>
              <w:trHeight w:val="560"/>
            </w:trPr>
            <w:tc>
              <w:tcPr>
                <w:tcW w:w="1271"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r>
          <w:tr w:rsidR="00702FB0" w:rsidRPr="008B2F08" w:rsidTr="00FB3E39">
            <w:trPr>
              <w:trHeight w:val="560"/>
            </w:trPr>
            <w:tc>
              <w:tcPr>
                <w:tcW w:w="1271"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r>
          <w:tr w:rsidR="00702FB0" w:rsidRPr="008B2F08" w:rsidTr="00FB3E39">
            <w:trPr>
              <w:trHeight w:val="560"/>
            </w:trPr>
            <w:tc>
              <w:tcPr>
                <w:tcW w:w="1271"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r>
        </w:tbl>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702FB0" w:rsidRPr="008B2F08" w:rsidTr="00FB3E39">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702FB0" w:rsidRPr="008B2F08" w:rsidRDefault="00702FB0" w:rsidP="00FB3E39">
                <w:pPr>
                  <w:rPr>
                    <w:rFonts w:ascii="Verdana" w:hAnsi="Verdana" w:cs="Arial"/>
                    <w:lang w:val="pt-BR"/>
                  </w:rPr>
                </w:pPr>
              </w:p>
              <w:p w:rsidR="00702FB0" w:rsidRPr="008B2F08" w:rsidRDefault="00702FB0" w:rsidP="00FB3E39">
                <w:pPr>
                  <w:pStyle w:val="AA1"/>
                  <w:framePr w:hSpace="0" w:wrap="auto" w:vAnchor="margin" w:hAnchor="text" w:xAlign="left" w:yAlign="inline"/>
                </w:pPr>
                <w:r w:rsidRPr="008B2F08">
                  <w:t>Distribuição</w:t>
                </w:r>
              </w:p>
              <w:p w:rsidR="00702FB0" w:rsidRPr="008B2F08" w:rsidRDefault="00702FB0" w:rsidP="00FB3E39">
                <w:pPr>
                  <w:rPr>
                    <w:rFonts w:ascii="Verdana" w:hAnsi="Verdana" w:cs="Arial"/>
                    <w:highlight w:val="yellow"/>
                    <w:lang w:val="pt-BR"/>
                  </w:rPr>
                </w:pPr>
              </w:p>
            </w:tc>
          </w:tr>
          <w:tr w:rsidR="00702FB0" w:rsidRPr="008B2F08" w:rsidTr="00FB3E39">
            <w:trPr>
              <w:trHeight w:val="560"/>
            </w:trPr>
            <w:tc>
              <w:tcPr>
                <w:tcW w:w="4957"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Título</w:t>
                </w:r>
              </w:p>
            </w:tc>
          </w:tr>
          <w:tr w:rsidR="00702FB0" w:rsidRPr="008B2F08" w:rsidTr="00FB3E39">
            <w:trPr>
              <w:trHeight w:val="560"/>
            </w:trPr>
            <w:tc>
              <w:tcPr>
                <w:tcW w:w="4957"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r>
          <w:tr w:rsidR="00702FB0" w:rsidRPr="008B2F08" w:rsidTr="00FB3E39">
            <w:trPr>
              <w:trHeight w:val="560"/>
            </w:trPr>
            <w:tc>
              <w:tcPr>
                <w:tcW w:w="4957"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r>
        </w:tbl>
        <w:p w:rsidR="00702FB0" w:rsidRPr="008B2F08" w:rsidRDefault="00702FB0" w:rsidP="00702FB0">
          <w:pPr>
            <w:rPr>
              <w:rFonts w:ascii="Verdana" w:hAnsi="Verdana" w:cs="Arial"/>
              <w:highlight w:val="yellow"/>
              <w:lang w:val="pt-BR"/>
            </w:rPr>
          </w:pPr>
        </w:p>
        <w:p w:rsidR="00702FB0" w:rsidRPr="008B2F08" w:rsidRDefault="00702FB0" w:rsidP="00702FB0">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702FB0" w:rsidRPr="008B2F08" w:rsidTr="00FB3E39">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702FB0" w:rsidRPr="008B2F08" w:rsidRDefault="00702FB0" w:rsidP="00FB3E39">
                <w:pPr>
                  <w:rPr>
                    <w:rFonts w:ascii="Verdana" w:hAnsi="Verdana" w:cs="Arial"/>
                    <w:lang w:val="pt-BR"/>
                  </w:rPr>
                </w:pPr>
              </w:p>
              <w:p w:rsidR="00702FB0" w:rsidRPr="008B2F08" w:rsidRDefault="00702FB0" w:rsidP="00FB3E39">
                <w:pPr>
                  <w:pStyle w:val="AA1"/>
                  <w:framePr w:hSpace="0" w:wrap="auto" w:vAnchor="margin" w:hAnchor="text" w:xAlign="left" w:yAlign="inline"/>
                </w:pPr>
                <w:r w:rsidRPr="008B2F08">
                  <w:t>Aprovação</w:t>
                </w:r>
              </w:p>
              <w:p w:rsidR="00702FB0" w:rsidRPr="008B2F08" w:rsidRDefault="00702FB0" w:rsidP="00FB3E39">
                <w:pPr>
                  <w:rPr>
                    <w:rFonts w:ascii="Verdana" w:hAnsi="Verdana" w:cs="Arial"/>
                    <w:highlight w:val="yellow"/>
                    <w:lang w:val="pt-BR"/>
                  </w:rPr>
                </w:pPr>
              </w:p>
            </w:tc>
          </w:tr>
          <w:tr w:rsidR="00702FB0" w:rsidRPr="008B2F08" w:rsidTr="00FB3E39">
            <w:trPr>
              <w:trHeight w:val="560"/>
            </w:trPr>
            <w:tc>
              <w:tcPr>
                <w:tcW w:w="2830"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702FB0" w:rsidRPr="008B2F08" w:rsidRDefault="00702FB0" w:rsidP="00FB3E39">
                <w:pPr>
                  <w:pStyle w:val="AA2"/>
                </w:pPr>
                <w:r w:rsidRPr="008B2F08">
                  <w:t>Data</w:t>
                </w:r>
              </w:p>
            </w:tc>
          </w:tr>
          <w:tr w:rsidR="00702FB0" w:rsidRPr="008B2F08" w:rsidTr="00FB3E39">
            <w:trPr>
              <w:trHeight w:val="560"/>
            </w:trPr>
            <w:tc>
              <w:tcPr>
                <w:tcW w:w="2830"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r>
          <w:tr w:rsidR="00702FB0" w:rsidRPr="008B2F08" w:rsidTr="00FB3E39">
            <w:trPr>
              <w:trHeight w:val="560"/>
            </w:trPr>
            <w:tc>
              <w:tcPr>
                <w:tcW w:w="2830"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r>
          <w:tr w:rsidR="00702FB0" w:rsidRPr="008B2F08" w:rsidTr="00FB3E39">
            <w:trPr>
              <w:trHeight w:val="560"/>
            </w:trPr>
            <w:tc>
              <w:tcPr>
                <w:tcW w:w="2830"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702FB0" w:rsidRPr="008B2F08" w:rsidRDefault="00702FB0" w:rsidP="00FB3E39">
                <w:pPr>
                  <w:rPr>
                    <w:rFonts w:ascii="Verdana" w:hAnsi="Verdana" w:cs="Arial"/>
                    <w:lang w:val="pt-BR"/>
                  </w:rPr>
                </w:pPr>
              </w:p>
            </w:tc>
          </w:tr>
        </w:tbl>
        <w:p w:rsidR="00702FB0" w:rsidRPr="008B2F08" w:rsidRDefault="00702FB0" w:rsidP="00702FB0">
          <w:pPr>
            <w:rPr>
              <w:rFonts w:ascii="Verdana" w:hAnsi="Verdana" w:cs="Arial"/>
              <w:lang w:val="pt-BR"/>
            </w:rPr>
          </w:pPr>
        </w:p>
        <w:p w:rsidR="00702FB0" w:rsidRDefault="00702FB0" w:rsidP="00702FB0">
          <w:pPr>
            <w:rPr>
              <w:rFonts w:asciiTheme="majorHAnsi" w:eastAsiaTheme="majorEastAsia" w:hAnsiTheme="majorHAnsi" w:cstheme="majorBidi"/>
              <w:sz w:val="72"/>
              <w:szCs w:val="72"/>
              <w:lang w:val="pt-BR"/>
            </w:rPr>
          </w:pPr>
        </w:p>
      </w:sdtContent>
    </w:sdt>
    <w:p w:rsidR="00702FB0" w:rsidRDefault="00702FB0" w:rsidP="00702FB0">
      <w:pPr>
        <w:rPr>
          <w:rFonts w:cs="Arial"/>
          <w:b/>
          <w:lang w:val="pt-BR"/>
        </w:rPr>
      </w:pPr>
    </w:p>
    <w:p w:rsidR="00702FB0" w:rsidRPr="000559C1" w:rsidRDefault="00702FB0" w:rsidP="00702FB0">
      <w:pPr>
        <w:rPr>
          <w:rFonts w:cs="Arial"/>
          <w:b/>
          <w:lang w:val="pt-BR"/>
        </w:rPr>
      </w:pPr>
      <w:r w:rsidRPr="000559C1">
        <w:rPr>
          <w:rFonts w:cs="Arial"/>
          <w:b/>
          <w:lang w:val="pt-BR"/>
        </w:rPr>
        <w:t>Conteúdo</w:t>
      </w:r>
    </w:p>
    <w:p w:rsidR="00702FB0" w:rsidRPr="000559C1" w:rsidRDefault="00702FB0" w:rsidP="00702FB0">
      <w:pPr>
        <w:rPr>
          <w:lang w:val="pt-BR"/>
        </w:rPr>
      </w:pPr>
    </w:p>
    <w:p w:rsidR="00702FB0" w:rsidRDefault="00702FB0">
      <w:pPr>
        <w:pStyle w:val="TOC1"/>
        <w:tabs>
          <w:tab w:val="left" w:pos="440"/>
          <w:tab w:val="right" w:leader="dot" w:pos="9017"/>
        </w:tabs>
        <w:rPr>
          <w:rFonts w:asciiTheme="minorHAnsi" w:eastAsiaTheme="minorEastAsia" w:hAnsiTheme="minorHAnsi" w:cstheme="minorBidi"/>
          <w:b w:val="0"/>
          <w:caps w:val="0"/>
          <w:sz w:val="22"/>
          <w:szCs w:val="22"/>
          <w:lang w:val="en-US"/>
        </w:rPr>
      </w:pPr>
      <w:r w:rsidRPr="000559C1">
        <w:rPr>
          <w:lang w:val="pt-BR"/>
        </w:rPr>
        <w:fldChar w:fldCharType="begin"/>
      </w:r>
      <w:r w:rsidRPr="000559C1">
        <w:rPr>
          <w:lang w:val="pt-BR"/>
        </w:rPr>
        <w:instrText xml:space="preserve"> TOC \o "1-3" \h \z \u </w:instrText>
      </w:r>
      <w:r w:rsidRPr="000559C1">
        <w:rPr>
          <w:lang w:val="pt-BR"/>
        </w:rPr>
        <w:fldChar w:fldCharType="separate"/>
      </w:r>
      <w:hyperlink w:anchor="_Toc25011367" w:history="1">
        <w:r w:rsidRPr="00AD4CE2">
          <w:rPr>
            <w:rStyle w:val="Hyperlink"/>
            <w:rFonts w:ascii="Verdana" w:hAnsi="Verdana" w:cs="Arial"/>
            <w:lang w:val="pt-BR"/>
          </w:rPr>
          <w:t>1</w:t>
        </w:r>
        <w:r>
          <w:rPr>
            <w:rFonts w:asciiTheme="minorHAnsi" w:eastAsiaTheme="minorEastAsia" w:hAnsiTheme="minorHAnsi" w:cstheme="minorBidi"/>
            <w:b w:val="0"/>
            <w:caps w:val="0"/>
            <w:sz w:val="22"/>
            <w:szCs w:val="22"/>
            <w:lang w:val="en-US"/>
          </w:rPr>
          <w:tab/>
        </w:r>
        <w:r w:rsidRPr="00AD4CE2">
          <w:rPr>
            <w:rStyle w:val="Hyperlink"/>
            <w:rFonts w:ascii="Verdana" w:hAnsi="Verdana"/>
            <w:lang w:val="pt-BR"/>
          </w:rPr>
          <w:t>Introdução</w:t>
        </w:r>
        <w:r>
          <w:rPr>
            <w:webHidden/>
          </w:rPr>
          <w:tab/>
        </w:r>
        <w:r>
          <w:rPr>
            <w:webHidden/>
          </w:rPr>
          <w:fldChar w:fldCharType="begin"/>
        </w:r>
        <w:r>
          <w:rPr>
            <w:webHidden/>
          </w:rPr>
          <w:instrText xml:space="preserve"> PAGEREF _Toc25011367 \h </w:instrText>
        </w:r>
        <w:r>
          <w:rPr>
            <w:webHidden/>
          </w:rPr>
        </w:r>
        <w:r>
          <w:rPr>
            <w:webHidden/>
          </w:rPr>
          <w:fldChar w:fldCharType="separate"/>
        </w:r>
        <w:r>
          <w:rPr>
            <w:webHidden/>
          </w:rPr>
          <w:t>6</w:t>
        </w:r>
        <w:r>
          <w:rPr>
            <w:webHidden/>
          </w:rPr>
          <w:fldChar w:fldCharType="end"/>
        </w:r>
      </w:hyperlink>
    </w:p>
    <w:p w:rsidR="00702FB0" w:rsidRDefault="00702FB0">
      <w:pPr>
        <w:pStyle w:val="TOC1"/>
        <w:tabs>
          <w:tab w:val="left" w:pos="440"/>
          <w:tab w:val="right" w:leader="dot" w:pos="9017"/>
        </w:tabs>
        <w:rPr>
          <w:rFonts w:asciiTheme="minorHAnsi" w:eastAsiaTheme="minorEastAsia" w:hAnsiTheme="minorHAnsi" w:cstheme="minorBidi"/>
          <w:b w:val="0"/>
          <w:caps w:val="0"/>
          <w:sz w:val="22"/>
          <w:szCs w:val="22"/>
          <w:lang w:val="en-US"/>
        </w:rPr>
      </w:pPr>
      <w:hyperlink w:anchor="_Toc25011368" w:history="1">
        <w:r w:rsidRPr="00AD4CE2">
          <w:rPr>
            <w:rStyle w:val="Hyperlink"/>
            <w:rFonts w:ascii="Verdana" w:hAnsi="Verdana"/>
            <w:lang w:val="pt-BR" w:eastAsia="en-GB"/>
          </w:rPr>
          <w:t>2</w:t>
        </w:r>
        <w:r>
          <w:rPr>
            <w:rFonts w:asciiTheme="minorHAnsi" w:eastAsiaTheme="minorEastAsia" w:hAnsiTheme="minorHAnsi" w:cstheme="minorBidi"/>
            <w:b w:val="0"/>
            <w:caps w:val="0"/>
            <w:sz w:val="22"/>
            <w:szCs w:val="22"/>
            <w:lang w:val="en-US"/>
          </w:rPr>
          <w:tab/>
        </w:r>
        <w:r w:rsidRPr="00AD4CE2">
          <w:rPr>
            <w:rStyle w:val="Hyperlink"/>
            <w:rFonts w:ascii="Verdana" w:hAnsi="Verdana"/>
            <w:lang w:val="pt-BR" w:eastAsia="en-GB"/>
          </w:rPr>
          <w:t>Áreas Seguras</w:t>
        </w:r>
        <w:r>
          <w:rPr>
            <w:webHidden/>
          </w:rPr>
          <w:tab/>
        </w:r>
        <w:r>
          <w:rPr>
            <w:webHidden/>
          </w:rPr>
          <w:fldChar w:fldCharType="begin"/>
        </w:r>
        <w:r>
          <w:rPr>
            <w:webHidden/>
          </w:rPr>
          <w:instrText xml:space="preserve"> PAGEREF _Toc25011368 \h </w:instrText>
        </w:r>
        <w:r>
          <w:rPr>
            <w:webHidden/>
          </w:rPr>
        </w:r>
        <w:r>
          <w:rPr>
            <w:webHidden/>
          </w:rPr>
          <w:fldChar w:fldCharType="separate"/>
        </w:r>
        <w:r>
          <w:rPr>
            <w:webHidden/>
          </w:rPr>
          <w:t>7</w:t>
        </w:r>
        <w:r>
          <w:rPr>
            <w:webHidden/>
          </w:rPr>
          <w:fldChar w:fldCharType="end"/>
        </w:r>
      </w:hyperlink>
    </w:p>
    <w:p w:rsidR="00702FB0" w:rsidRDefault="00702FB0">
      <w:pPr>
        <w:pStyle w:val="TOC1"/>
        <w:tabs>
          <w:tab w:val="left" w:pos="440"/>
          <w:tab w:val="right" w:leader="dot" w:pos="9017"/>
        </w:tabs>
        <w:rPr>
          <w:rFonts w:asciiTheme="minorHAnsi" w:eastAsiaTheme="minorEastAsia" w:hAnsiTheme="minorHAnsi" w:cstheme="minorBidi"/>
          <w:b w:val="0"/>
          <w:caps w:val="0"/>
          <w:sz w:val="22"/>
          <w:szCs w:val="22"/>
          <w:lang w:val="en-US"/>
        </w:rPr>
      </w:pPr>
      <w:hyperlink w:anchor="_Toc25011369" w:history="1">
        <w:r w:rsidRPr="00AD4CE2">
          <w:rPr>
            <w:rStyle w:val="Hyperlink"/>
            <w:rFonts w:ascii="Verdana" w:hAnsi="Verdana"/>
            <w:lang w:val="pt-BR" w:eastAsia="en-GB"/>
          </w:rPr>
          <w:t>3</w:t>
        </w:r>
        <w:r>
          <w:rPr>
            <w:rFonts w:asciiTheme="minorHAnsi" w:eastAsiaTheme="minorEastAsia" w:hAnsiTheme="minorHAnsi" w:cstheme="minorBidi"/>
            <w:b w:val="0"/>
            <w:caps w:val="0"/>
            <w:sz w:val="22"/>
            <w:szCs w:val="22"/>
            <w:lang w:val="en-US"/>
          </w:rPr>
          <w:tab/>
        </w:r>
        <w:r w:rsidRPr="00AD4CE2">
          <w:rPr>
            <w:rStyle w:val="Hyperlink"/>
            <w:rFonts w:ascii="Verdana" w:hAnsi="Verdana"/>
            <w:lang w:val="pt-BR" w:eastAsia="en-GB"/>
          </w:rPr>
          <w:t>Papel e Segurança do Equipamento</w:t>
        </w:r>
        <w:r>
          <w:rPr>
            <w:webHidden/>
          </w:rPr>
          <w:tab/>
        </w:r>
        <w:r>
          <w:rPr>
            <w:webHidden/>
          </w:rPr>
          <w:fldChar w:fldCharType="begin"/>
        </w:r>
        <w:r>
          <w:rPr>
            <w:webHidden/>
          </w:rPr>
          <w:instrText xml:space="preserve"> PAGEREF _Toc25011369 \h </w:instrText>
        </w:r>
        <w:r>
          <w:rPr>
            <w:webHidden/>
          </w:rPr>
        </w:r>
        <w:r>
          <w:rPr>
            <w:webHidden/>
          </w:rPr>
          <w:fldChar w:fldCharType="separate"/>
        </w:r>
        <w:r>
          <w:rPr>
            <w:webHidden/>
          </w:rPr>
          <w:t>7</w:t>
        </w:r>
        <w:r>
          <w:rPr>
            <w:webHidden/>
          </w:rPr>
          <w:fldChar w:fldCharType="end"/>
        </w:r>
      </w:hyperlink>
    </w:p>
    <w:p w:rsidR="00702FB0" w:rsidRDefault="00702FB0">
      <w:pPr>
        <w:pStyle w:val="TOC1"/>
        <w:tabs>
          <w:tab w:val="left" w:pos="440"/>
          <w:tab w:val="right" w:leader="dot" w:pos="9017"/>
        </w:tabs>
        <w:rPr>
          <w:rFonts w:asciiTheme="minorHAnsi" w:eastAsiaTheme="minorEastAsia" w:hAnsiTheme="minorHAnsi" w:cstheme="minorBidi"/>
          <w:b w:val="0"/>
          <w:caps w:val="0"/>
          <w:sz w:val="22"/>
          <w:szCs w:val="22"/>
          <w:lang w:val="en-US"/>
        </w:rPr>
      </w:pPr>
      <w:hyperlink w:anchor="_Toc25011370" w:history="1">
        <w:r w:rsidRPr="00AD4CE2">
          <w:rPr>
            <w:rStyle w:val="Hyperlink"/>
            <w:rFonts w:ascii="Verdana" w:hAnsi="Verdana"/>
            <w:lang w:val="pt-BR" w:eastAsia="en-GB"/>
          </w:rPr>
          <w:t>4</w:t>
        </w:r>
        <w:r>
          <w:rPr>
            <w:rFonts w:asciiTheme="minorHAnsi" w:eastAsiaTheme="minorEastAsia" w:hAnsiTheme="minorHAnsi" w:cstheme="minorBidi"/>
            <w:b w:val="0"/>
            <w:caps w:val="0"/>
            <w:sz w:val="22"/>
            <w:szCs w:val="22"/>
            <w:lang w:val="en-US"/>
          </w:rPr>
          <w:tab/>
        </w:r>
        <w:r w:rsidRPr="00AD4CE2">
          <w:rPr>
            <w:rStyle w:val="Hyperlink"/>
            <w:rFonts w:ascii="Verdana" w:hAnsi="Verdana"/>
            <w:lang w:val="pt-BR" w:eastAsia="en-GB"/>
          </w:rPr>
          <w:t>Gestão do ciclo de vida dos equipamentos</w:t>
        </w:r>
        <w:r>
          <w:rPr>
            <w:webHidden/>
          </w:rPr>
          <w:tab/>
        </w:r>
        <w:r>
          <w:rPr>
            <w:webHidden/>
          </w:rPr>
          <w:fldChar w:fldCharType="begin"/>
        </w:r>
        <w:r>
          <w:rPr>
            <w:webHidden/>
          </w:rPr>
          <w:instrText xml:space="preserve"> PAGEREF _Toc25011370 \h </w:instrText>
        </w:r>
        <w:r>
          <w:rPr>
            <w:webHidden/>
          </w:rPr>
        </w:r>
        <w:r>
          <w:rPr>
            <w:webHidden/>
          </w:rPr>
          <w:fldChar w:fldCharType="separate"/>
        </w:r>
        <w:r>
          <w:rPr>
            <w:webHidden/>
          </w:rPr>
          <w:t>9</w:t>
        </w:r>
        <w:r>
          <w:rPr>
            <w:webHidden/>
          </w:rPr>
          <w:fldChar w:fldCharType="end"/>
        </w:r>
      </w:hyperlink>
    </w:p>
    <w:p w:rsidR="00702FB0" w:rsidRPr="000559C1" w:rsidRDefault="00702FB0" w:rsidP="00702FB0">
      <w:pPr>
        <w:rPr>
          <w:lang w:val="pt-BR"/>
        </w:rPr>
      </w:pPr>
      <w:r w:rsidRPr="000559C1">
        <w:rPr>
          <w:rFonts w:ascii="Times New Roman" w:hAnsi="Times New Roman"/>
          <w:noProof/>
          <w:sz w:val="20"/>
          <w:szCs w:val="28"/>
          <w:lang w:val="pt-BR"/>
        </w:rPr>
        <w:fldChar w:fldCharType="end"/>
      </w:r>
    </w:p>
    <w:p w:rsidR="00702FB0" w:rsidRPr="003C4BFB" w:rsidRDefault="00702FB0" w:rsidP="00702FB0">
      <w:pPr>
        <w:pStyle w:val="Heading1"/>
        <w:numPr>
          <w:ilvl w:val="0"/>
          <w:numId w:val="2"/>
        </w:numPr>
        <w:rPr>
          <w:rFonts w:ascii="Verdana" w:hAnsi="Verdana" w:cs="Arial"/>
          <w:lang w:val="pt-BR"/>
        </w:rPr>
      </w:pPr>
      <w:r w:rsidRPr="000559C1">
        <w:rPr>
          <w:lang w:val="pt-BR"/>
        </w:rPr>
        <w:br w:type="page"/>
      </w:r>
      <w:bookmarkStart w:id="3" w:name="_Toc321136539"/>
      <w:bookmarkStart w:id="4" w:name="_Toc321131500"/>
      <w:bookmarkStart w:id="5" w:name="_Toc321136340"/>
      <w:bookmarkStart w:id="6" w:name="_Toc25011367"/>
      <w:r w:rsidRPr="003C4BFB">
        <w:rPr>
          <w:rFonts w:ascii="Verdana" w:hAnsi="Verdana"/>
          <w:lang w:val="pt-BR"/>
        </w:rPr>
        <w:lastRenderedPageBreak/>
        <w:t>Introdução</w:t>
      </w:r>
      <w:bookmarkEnd w:id="6"/>
    </w:p>
    <w:p w:rsidR="00702FB0" w:rsidRPr="003C4BFB" w:rsidRDefault="00702FB0" w:rsidP="00702FB0">
      <w:pPr>
        <w:rPr>
          <w:rFonts w:ascii="Verdana" w:hAnsi="Verdana"/>
          <w:lang w:val="pt-BR"/>
        </w:rPr>
      </w:pPr>
    </w:p>
    <w:bookmarkEnd w:id="3"/>
    <w:bookmarkEnd w:id="4"/>
    <w:bookmarkEnd w:id="5"/>
    <w:p w:rsidR="00702FB0" w:rsidRPr="003C4BFB" w:rsidRDefault="00702FB0" w:rsidP="00702FB0">
      <w:pPr>
        <w:jc w:val="both"/>
        <w:rPr>
          <w:rFonts w:ascii="Verdana" w:hAnsi="Verdana"/>
          <w:szCs w:val="22"/>
          <w:lang w:val="pt-BR"/>
        </w:rPr>
      </w:pPr>
      <w:r w:rsidRPr="003C4BFB">
        <w:rPr>
          <w:rFonts w:ascii="Verdana" w:hAnsi="Verdana"/>
          <w:szCs w:val="22"/>
          <w:lang w:val="pt-BR"/>
        </w:rPr>
        <w:t>A proteção do ambiente físico é uma das tarefas mais óbvias</w:t>
      </w:r>
      <w:r>
        <w:rPr>
          <w:rFonts w:ascii="Verdana" w:hAnsi="Verdana"/>
          <w:szCs w:val="22"/>
          <w:lang w:val="pt-BR"/>
        </w:rPr>
        <w:t xml:space="preserve"> e </w:t>
      </w:r>
      <w:r w:rsidRPr="003C4BFB">
        <w:rPr>
          <w:rFonts w:ascii="Verdana" w:hAnsi="Verdana"/>
          <w:szCs w:val="22"/>
          <w:lang w:val="pt-BR"/>
        </w:rPr>
        <w:t>mais importantes, na área de segurança da informação. A falta de controle de acesso físico pode desfazer precauções técnicas mais cuidadosas e potencialmente colocar vidas em risco.</w:t>
      </w:r>
    </w:p>
    <w:p w:rsidR="00702FB0" w:rsidRPr="003C4BFB" w:rsidRDefault="00702FB0" w:rsidP="00702FB0">
      <w:pPr>
        <w:jc w:val="both"/>
        <w:rPr>
          <w:rFonts w:ascii="Verdana" w:hAnsi="Verdana"/>
          <w:szCs w:val="22"/>
          <w:lang w:val="pt-BR"/>
        </w:rPr>
      </w:pPr>
    </w:p>
    <w:p w:rsidR="00702FB0" w:rsidRPr="003C4BFB" w:rsidRDefault="00702FB0" w:rsidP="00702FB0">
      <w:pPr>
        <w:jc w:val="both"/>
        <w:rPr>
          <w:rFonts w:ascii="Verdana" w:hAnsi="Verdana"/>
          <w:szCs w:val="22"/>
          <w:lang w:val="pt-BR"/>
        </w:rPr>
      </w:pPr>
      <w:r w:rsidRPr="003C4BFB">
        <w:rPr>
          <w:rFonts w:ascii="Verdana" w:hAnsi="Verdana"/>
          <w:szCs w:val="22"/>
          <w:lang w:val="pt-BR"/>
        </w:rPr>
        <w:t>A [Nome da Organização] está comprometida em garantir a segurança de seus funcionários, contratados e ativos e leva a questão da segurança física muito a sério. Esta política define as principais precauções que devem ser tomadas e, juntamente com o suporte documentado, forma uma parte significativa do nosso conjunto de controle de segurança da informação.</w:t>
      </w:r>
    </w:p>
    <w:p w:rsidR="00702FB0" w:rsidRPr="003C4BFB" w:rsidRDefault="00702FB0" w:rsidP="00702FB0">
      <w:pPr>
        <w:jc w:val="both"/>
        <w:rPr>
          <w:rFonts w:ascii="Verdana" w:hAnsi="Verdana"/>
          <w:szCs w:val="22"/>
          <w:lang w:val="pt-BR"/>
        </w:rPr>
      </w:pPr>
    </w:p>
    <w:p w:rsidR="00702FB0" w:rsidRPr="003C4BFB" w:rsidRDefault="00702FB0" w:rsidP="00702FB0">
      <w:pPr>
        <w:jc w:val="both"/>
        <w:rPr>
          <w:rFonts w:ascii="Verdana" w:hAnsi="Verdana"/>
          <w:szCs w:val="22"/>
          <w:lang w:val="pt-BR"/>
        </w:rPr>
      </w:pPr>
      <w:r w:rsidRPr="003C4BFB">
        <w:rPr>
          <w:rFonts w:ascii="Verdana" w:hAnsi="Verdana"/>
          <w:szCs w:val="22"/>
          <w:lang w:val="pt-BR"/>
        </w:rPr>
        <w:t xml:space="preserve">Esse controle se aplica a todos </w:t>
      </w:r>
      <w:r>
        <w:rPr>
          <w:rFonts w:ascii="Verdana" w:hAnsi="Verdana"/>
          <w:szCs w:val="22"/>
          <w:lang w:val="pt-BR"/>
        </w:rPr>
        <w:t>as operações</w:t>
      </w:r>
      <w:r w:rsidRPr="003C4BFB">
        <w:rPr>
          <w:rFonts w:ascii="Verdana" w:hAnsi="Verdana"/>
          <w:szCs w:val="22"/>
          <w:lang w:val="pt-BR"/>
        </w:rPr>
        <w:t>, pessoas e processos que constituem os sistemas de informações da organização, incluindo membros do conselho, diretores, funcionários, fornecedores e outros terceiros que têm acesso aos sistemas [Nome da organização].</w:t>
      </w:r>
    </w:p>
    <w:p w:rsidR="00702FB0" w:rsidRPr="003C4BFB" w:rsidRDefault="00702FB0" w:rsidP="00702FB0">
      <w:pPr>
        <w:jc w:val="both"/>
        <w:rPr>
          <w:rFonts w:ascii="Verdana" w:hAnsi="Verdana"/>
          <w:szCs w:val="22"/>
          <w:lang w:val="pt-BR"/>
        </w:rPr>
      </w:pPr>
    </w:p>
    <w:p w:rsidR="00702FB0" w:rsidRPr="003C4BFB" w:rsidRDefault="00702FB0" w:rsidP="00702FB0">
      <w:pPr>
        <w:jc w:val="both"/>
        <w:rPr>
          <w:rFonts w:ascii="Verdana" w:hAnsi="Verdana" w:cs="Arial"/>
          <w:lang w:val="pt-BR"/>
        </w:rPr>
      </w:pPr>
      <w:r w:rsidRPr="003C4BFB">
        <w:rPr>
          <w:rFonts w:ascii="Verdana" w:hAnsi="Verdana"/>
          <w:szCs w:val="22"/>
          <w:lang w:val="pt-BR"/>
        </w:rPr>
        <w:t>As políticas e procedimentos a seguir são relevantes para este documento</w:t>
      </w:r>
      <w:r w:rsidRPr="003C4BFB">
        <w:rPr>
          <w:rFonts w:ascii="Verdana" w:hAnsi="Verdana" w:cs="Arial"/>
          <w:lang w:val="pt-BR"/>
        </w:rPr>
        <w:t>:</w:t>
      </w:r>
    </w:p>
    <w:p w:rsidR="00702FB0" w:rsidRPr="003C4BFB" w:rsidRDefault="00702FB0" w:rsidP="00702FB0">
      <w:pPr>
        <w:jc w:val="both"/>
        <w:rPr>
          <w:rFonts w:ascii="Verdana" w:hAnsi="Verdana" w:cs="Arial"/>
          <w:lang w:val="pt-BR"/>
        </w:rPr>
      </w:pPr>
    </w:p>
    <w:p w:rsidR="00702FB0" w:rsidRPr="003C4BFB" w:rsidRDefault="00702FB0" w:rsidP="00702FB0">
      <w:pPr>
        <w:numPr>
          <w:ilvl w:val="0"/>
          <w:numId w:val="3"/>
        </w:numPr>
        <w:rPr>
          <w:rFonts w:ascii="Verdana" w:hAnsi="Verdana" w:cs="Arial"/>
          <w:i/>
          <w:lang w:val="pt-BR"/>
        </w:rPr>
      </w:pPr>
      <w:r w:rsidRPr="003C4BFB">
        <w:rPr>
          <w:rFonts w:ascii="Verdana" w:hAnsi="Verdana" w:cs="Arial"/>
          <w:i/>
          <w:lang w:val="pt-BR"/>
        </w:rPr>
        <w:t xml:space="preserve">Política de Dispositivos Móveis </w:t>
      </w:r>
    </w:p>
    <w:p w:rsidR="00702FB0" w:rsidRPr="003C4BFB" w:rsidRDefault="00702FB0" w:rsidP="00702FB0">
      <w:pPr>
        <w:ind w:left="360"/>
        <w:rPr>
          <w:rFonts w:ascii="Verdana" w:hAnsi="Verdana" w:cs="Arial"/>
          <w:lang w:val="pt-BR"/>
        </w:rPr>
      </w:pPr>
    </w:p>
    <w:p w:rsidR="00702FB0" w:rsidRPr="003C4BFB" w:rsidRDefault="00702FB0" w:rsidP="00702FB0">
      <w:pPr>
        <w:rPr>
          <w:rFonts w:ascii="Verdana" w:hAnsi="Verdana"/>
          <w:b/>
          <w:lang w:val="pt-BR"/>
        </w:rPr>
      </w:pPr>
    </w:p>
    <w:p w:rsidR="00702FB0" w:rsidRPr="003C4BFB" w:rsidRDefault="00702FB0" w:rsidP="00702FB0">
      <w:pPr>
        <w:pStyle w:val="Heading1"/>
        <w:rPr>
          <w:rFonts w:ascii="Verdana" w:hAnsi="Verdana"/>
          <w:lang w:val="pt-BR" w:eastAsia="en-GB"/>
        </w:rPr>
      </w:pPr>
      <w:r w:rsidRPr="003C4BFB">
        <w:rPr>
          <w:rFonts w:ascii="Verdana" w:hAnsi="Verdana"/>
          <w:lang w:val="pt-BR"/>
        </w:rPr>
        <w:br w:type="page"/>
      </w:r>
      <w:r w:rsidRPr="003C4BFB">
        <w:rPr>
          <w:rFonts w:ascii="Verdana" w:hAnsi="Verdana"/>
          <w:sz w:val="22"/>
          <w:szCs w:val="22"/>
          <w:lang w:val="pt-BR" w:eastAsia="en-GB"/>
        </w:rPr>
        <w:lastRenderedPageBreak/>
        <w:t xml:space="preserve"> </w:t>
      </w:r>
      <w:bookmarkStart w:id="7" w:name="_Toc25011368"/>
      <w:r w:rsidRPr="003C4BFB">
        <w:rPr>
          <w:rFonts w:ascii="Verdana" w:hAnsi="Verdana"/>
          <w:lang w:val="pt-BR" w:eastAsia="en-GB"/>
        </w:rPr>
        <w:t>Áreas Seguras</w:t>
      </w:r>
      <w:bookmarkEnd w:id="7"/>
    </w:p>
    <w:p w:rsidR="00702FB0" w:rsidRPr="003C4BFB" w:rsidRDefault="00702FB0" w:rsidP="00702FB0">
      <w:pPr>
        <w:tabs>
          <w:tab w:val="left" w:pos="1395"/>
        </w:tabs>
        <w:rPr>
          <w:rFonts w:ascii="Verdana" w:hAnsi="Verdana" w:cs="Arial"/>
          <w:b/>
          <w:sz w:val="20"/>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Informações confidenciais devem ser armazenadas com segurança. Uma avaliação de risco deve ser realizada para identificar o nível apropriado de proteção a ser implementado</w:t>
      </w:r>
      <w:r>
        <w:rPr>
          <w:rFonts w:ascii="Verdana" w:hAnsi="Verdana" w:cs="Arial"/>
          <w:szCs w:val="20"/>
          <w:lang w:val="pt-BR" w:eastAsia="en-GB"/>
        </w:rPr>
        <w:t xml:space="preserve">, </w:t>
      </w:r>
      <w:r w:rsidRPr="003C4BFB">
        <w:rPr>
          <w:rFonts w:ascii="Verdana" w:hAnsi="Verdana" w:cs="Arial"/>
          <w:szCs w:val="20"/>
          <w:lang w:val="pt-BR" w:eastAsia="en-GB"/>
        </w:rPr>
        <w:t>para proteger as informações armazenadas.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A segurança física deve começar com o próprio edifício e uma avaliação da vulnerabilidade do perímetro deve ser realizada. Um edifício deve ter mecanismos de controle adequados para a</w:t>
      </w:r>
      <w:r>
        <w:rPr>
          <w:rFonts w:ascii="Verdana" w:hAnsi="Verdana" w:cs="Arial"/>
          <w:szCs w:val="20"/>
          <w:lang w:val="pt-BR" w:eastAsia="en-GB"/>
        </w:rPr>
        <w:t>s</w:t>
      </w:r>
      <w:r w:rsidRPr="003C4BFB">
        <w:rPr>
          <w:rFonts w:ascii="Verdana" w:hAnsi="Verdana" w:cs="Arial"/>
          <w:szCs w:val="20"/>
          <w:lang w:val="pt-BR" w:eastAsia="en-GB"/>
        </w:rPr>
        <w:t xml:space="preserve"> informações </w:t>
      </w:r>
      <w:r>
        <w:rPr>
          <w:rFonts w:ascii="Verdana" w:hAnsi="Verdana" w:cs="Arial"/>
          <w:szCs w:val="20"/>
          <w:lang w:val="pt-BR" w:eastAsia="en-GB"/>
        </w:rPr>
        <w:t xml:space="preserve">sensíveis </w:t>
      </w:r>
      <w:r w:rsidRPr="003C4BFB">
        <w:rPr>
          <w:rFonts w:ascii="Verdana" w:hAnsi="Verdana" w:cs="Arial"/>
          <w:szCs w:val="20"/>
          <w:lang w:val="pt-BR" w:eastAsia="en-GB"/>
        </w:rPr>
        <w:t>e equipamentos armazenados nele.</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Estes podem incluir, mas não estão restritos</w:t>
      </w:r>
      <w:r>
        <w:rPr>
          <w:rFonts w:ascii="Verdana" w:hAnsi="Verdana" w:cs="Arial"/>
          <w:szCs w:val="20"/>
          <w:lang w:val="pt-BR" w:eastAsia="en-GB"/>
        </w:rPr>
        <w:t xml:space="preserve">, </w:t>
      </w:r>
      <w:r w:rsidRPr="003C4BFB">
        <w:rPr>
          <w:rFonts w:ascii="Verdana" w:hAnsi="Verdana" w:cs="Arial"/>
          <w:szCs w:val="20"/>
          <w:lang w:val="pt-BR" w:eastAsia="en-GB"/>
        </w:rPr>
        <w:t>aos seguintes: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numPr>
          <w:ilvl w:val="0"/>
          <w:numId w:val="4"/>
        </w:numPr>
        <w:jc w:val="both"/>
        <w:rPr>
          <w:rFonts w:ascii="Verdana" w:hAnsi="Verdana" w:cs="Arial"/>
          <w:szCs w:val="20"/>
          <w:lang w:val="pt-BR" w:eastAsia="en-GB"/>
        </w:rPr>
      </w:pPr>
      <w:r w:rsidRPr="003C4BFB">
        <w:rPr>
          <w:rFonts w:ascii="Verdana" w:hAnsi="Verdana" w:cs="Arial"/>
          <w:szCs w:val="20"/>
          <w:lang w:val="pt-BR" w:eastAsia="en-GB"/>
        </w:rPr>
        <w:t>Alarmes instalados e ativados fora do horário de trabalho</w:t>
      </w:r>
    </w:p>
    <w:p w:rsidR="00702FB0" w:rsidRPr="003C4BFB" w:rsidRDefault="00702FB0" w:rsidP="00702FB0">
      <w:pPr>
        <w:numPr>
          <w:ilvl w:val="0"/>
          <w:numId w:val="4"/>
        </w:numPr>
        <w:jc w:val="both"/>
        <w:rPr>
          <w:rFonts w:ascii="Verdana" w:hAnsi="Verdana" w:cs="Arial"/>
          <w:szCs w:val="20"/>
          <w:lang w:val="pt-BR" w:eastAsia="en-GB"/>
        </w:rPr>
      </w:pPr>
      <w:r w:rsidRPr="003C4BFB">
        <w:rPr>
          <w:rFonts w:ascii="Verdana" w:hAnsi="Verdana" w:cs="Arial"/>
          <w:szCs w:val="20"/>
          <w:lang w:val="pt-BR" w:eastAsia="en-GB"/>
        </w:rPr>
        <w:t>Fechaduras de janelas e portas</w:t>
      </w:r>
    </w:p>
    <w:p w:rsidR="00702FB0" w:rsidRPr="003C4BFB" w:rsidRDefault="00702FB0" w:rsidP="00702FB0">
      <w:pPr>
        <w:numPr>
          <w:ilvl w:val="0"/>
          <w:numId w:val="4"/>
        </w:numPr>
        <w:jc w:val="both"/>
        <w:rPr>
          <w:rFonts w:ascii="Verdana" w:hAnsi="Verdana" w:cs="Arial"/>
          <w:szCs w:val="20"/>
          <w:lang w:val="pt-BR" w:eastAsia="en-GB"/>
        </w:rPr>
      </w:pPr>
      <w:r w:rsidRPr="003C4BFB">
        <w:rPr>
          <w:rFonts w:ascii="Verdana" w:hAnsi="Verdana" w:cs="Arial"/>
          <w:szCs w:val="20"/>
          <w:lang w:val="pt-BR" w:eastAsia="en-GB"/>
        </w:rPr>
        <w:t xml:space="preserve">Barras </w:t>
      </w:r>
      <w:r>
        <w:rPr>
          <w:rFonts w:ascii="Verdana" w:hAnsi="Verdana" w:cs="Arial"/>
          <w:szCs w:val="20"/>
          <w:lang w:val="pt-BR" w:eastAsia="en-GB"/>
        </w:rPr>
        <w:t>n</w:t>
      </w:r>
      <w:r w:rsidRPr="003C4BFB">
        <w:rPr>
          <w:rFonts w:ascii="Verdana" w:hAnsi="Verdana" w:cs="Arial"/>
          <w:szCs w:val="20"/>
          <w:lang w:val="pt-BR" w:eastAsia="en-GB"/>
        </w:rPr>
        <w:t>a janela nos níveis do piso inferior</w:t>
      </w:r>
    </w:p>
    <w:p w:rsidR="00702FB0" w:rsidRPr="003C4BFB" w:rsidRDefault="00702FB0" w:rsidP="00702FB0">
      <w:pPr>
        <w:numPr>
          <w:ilvl w:val="0"/>
          <w:numId w:val="4"/>
        </w:numPr>
        <w:jc w:val="both"/>
        <w:rPr>
          <w:rFonts w:ascii="Verdana" w:hAnsi="Verdana" w:cs="Arial"/>
          <w:szCs w:val="20"/>
          <w:lang w:val="pt-BR" w:eastAsia="en-GB"/>
        </w:rPr>
      </w:pPr>
      <w:r w:rsidRPr="003C4BFB">
        <w:rPr>
          <w:rFonts w:ascii="Verdana" w:hAnsi="Verdana" w:cs="Arial"/>
          <w:szCs w:val="20"/>
          <w:lang w:val="pt-BR" w:eastAsia="en-GB"/>
        </w:rPr>
        <w:t>Mecanismos de controle de acesso instalados em todas as portas acessíveis (onde os códigos são utilizados, eles devem ser trocados regularmente e conhecidos apenas pelas pessoas autorizadas a acessar a área / prédio)</w:t>
      </w:r>
    </w:p>
    <w:p w:rsidR="00702FB0" w:rsidRPr="003C4BFB" w:rsidRDefault="00702FB0" w:rsidP="00702FB0">
      <w:pPr>
        <w:numPr>
          <w:ilvl w:val="0"/>
          <w:numId w:val="4"/>
        </w:numPr>
        <w:jc w:val="both"/>
        <w:rPr>
          <w:rFonts w:ascii="Verdana" w:hAnsi="Verdana" w:cs="Arial"/>
          <w:szCs w:val="20"/>
          <w:lang w:val="pt-BR" w:eastAsia="en-GB"/>
        </w:rPr>
      </w:pPr>
      <w:r w:rsidRPr="003C4BFB">
        <w:rPr>
          <w:rFonts w:ascii="Verdana" w:hAnsi="Verdana" w:cs="Arial"/>
          <w:szCs w:val="20"/>
          <w:lang w:val="pt-BR" w:eastAsia="en-GB"/>
        </w:rPr>
        <w:t>Câmeras d</w:t>
      </w:r>
      <w:r>
        <w:rPr>
          <w:rFonts w:ascii="Verdana" w:hAnsi="Verdana" w:cs="Arial"/>
          <w:szCs w:val="20"/>
          <w:lang w:val="pt-BR" w:eastAsia="en-GB"/>
        </w:rPr>
        <w:t xml:space="preserve">e </w:t>
      </w:r>
      <w:r w:rsidRPr="003C4BFB">
        <w:rPr>
          <w:rFonts w:ascii="Verdana" w:hAnsi="Verdana" w:cs="Arial"/>
          <w:szCs w:val="20"/>
          <w:lang w:val="pt-BR" w:eastAsia="en-GB"/>
        </w:rPr>
        <w:t>CCTV</w:t>
      </w:r>
    </w:p>
    <w:p w:rsidR="00702FB0" w:rsidRPr="003C4BFB" w:rsidRDefault="00702FB0" w:rsidP="00702FB0">
      <w:pPr>
        <w:numPr>
          <w:ilvl w:val="0"/>
          <w:numId w:val="4"/>
        </w:numPr>
        <w:jc w:val="both"/>
        <w:rPr>
          <w:rFonts w:ascii="Verdana" w:hAnsi="Verdana" w:cs="Arial"/>
          <w:szCs w:val="20"/>
          <w:lang w:val="pt-BR" w:eastAsia="en-GB"/>
        </w:rPr>
      </w:pPr>
      <w:r w:rsidRPr="003C4BFB">
        <w:rPr>
          <w:rFonts w:ascii="Verdana" w:hAnsi="Verdana" w:cs="Arial"/>
          <w:szCs w:val="20"/>
          <w:lang w:val="pt-BR" w:eastAsia="en-GB"/>
        </w:rPr>
        <w:t>Área de recepção pessoal</w:t>
      </w:r>
    </w:p>
    <w:p w:rsidR="00702FB0" w:rsidRPr="003C4BFB" w:rsidRDefault="00702FB0" w:rsidP="00702FB0">
      <w:pPr>
        <w:numPr>
          <w:ilvl w:val="0"/>
          <w:numId w:val="4"/>
        </w:numPr>
        <w:jc w:val="both"/>
        <w:rPr>
          <w:rFonts w:ascii="Verdana" w:hAnsi="Verdana" w:cs="Arial"/>
          <w:szCs w:val="20"/>
          <w:lang w:val="pt-BR" w:eastAsia="en-GB"/>
        </w:rPr>
      </w:pPr>
      <w:r w:rsidRPr="003C4BFB">
        <w:rPr>
          <w:rFonts w:ascii="Verdana" w:hAnsi="Verdana" w:cs="Arial"/>
          <w:szCs w:val="20"/>
          <w:lang w:val="pt-BR" w:eastAsia="en-GB"/>
        </w:rPr>
        <w:t>Proteção contra danos - por ex. fogo, inundação, vandalismo</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A equipe que trabalha em áreas segura</w:t>
      </w:r>
      <w:r>
        <w:rPr>
          <w:rFonts w:ascii="Verdana" w:hAnsi="Verdana" w:cs="Arial"/>
          <w:szCs w:val="20"/>
          <w:lang w:val="pt-BR" w:eastAsia="en-GB"/>
        </w:rPr>
        <w:t xml:space="preserve">nça </w:t>
      </w:r>
      <w:r w:rsidRPr="003C4BFB">
        <w:rPr>
          <w:rFonts w:ascii="Verdana" w:hAnsi="Verdana" w:cs="Arial"/>
          <w:szCs w:val="20"/>
          <w:lang w:val="pt-BR" w:eastAsia="en-GB"/>
        </w:rPr>
        <w:t xml:space="preserve">deve </w:t>
      </w:r>
      <w:r>
        <w:rPr>
          <w:rFonts w:ascii="Verdana" w:hAnsi="Verdana" w:cs="Arial"/>
          <w:szCs w:val="20"/>
          <w:lang w:val="pt-BR" w:eastAsia="en-GB"/>
        </w:rPr>
        <w:t>interpelar</w:t>
      </w:r>
      <w:r w:rsidRPr="003C4BFB">
        <w:rPr>
          <w:rFonts w:ascii="Verdana" w:hAnsi="Verdana" w:cs="Arial"/>
          <w:szCs w:val="20"/>
          <w:lang w:val="pt-BR" w:eastAsia="en-GB"/>
        </w:rPr>
        <w:t xml:space="preserve"> qualquer um que não esteja usando um crachá.</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As ferramentas de identificação e acesso (por exemplo, crachás, chaves, códigos de entrada, etc.) devem ser mantid</w:t>
      </w:r>
      <w:r>
        <w:rPr>
          <w:rFonts w:ascii="Verdana" w:hAnsi="Verdana" w:cs="Arial"/>
          <w:szCs w:val="20"/>
          <w:lang w:val="pt-BR" w:eastAsia="en-GB"/>
        </w:rPr>
        <w:t>o</w:t>
      </w:r>
      <w:r w:rsidRPr="003C4BFB">
        <w:rPr>
          <w:rFonts w:ascii="Verdana" w:hAnsi="Verdana" w:cs="Arial"/>
          <w:szCs w:val="20"/>
          <w:lang w:val="pt-BR" w:eastAsia="en-GB"/>
        </w:rPr>
        <w:t xml:space="preserve">s apenas por pessoas autorizadas a </w:t>
      </w:r>
      <w:r>
        <w:rPr>
          <w:rFonts w:ascii="Verdana" w:hAnsi="Verdana" w:cs="Arial"/>
          <w:szCs w:val="20"/>
          <w:lang w:val="pt-BR" w:eastAsia="en-GB"/>
        </w:rPr>
        <w:t>entrar nessas á</w:t>
      </w:r>
      <w:r w:rsidRPr="003C4BFB">
        <w:rPr>
          <w:rFonts w:ascii="Verdana" w:hAnsi="Verdana" w:cs="Arial"/>
          <w:szCs w:val="20"/>
          <w:lang w:val="pt-BR" w:eastAsia="en-GB"/>
        </w:rPr>
        <w:t>reas e não devem ser emprestados/fornecidos a qualquer outra pessoa.</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 xml:space="preserve">Os visitantes das áreas de segurança são obrigados a entrar e sair com os horários </w:t>
      </w:r>
      <w:r>
        <w:rPr>
          <w:rFonts w:ascii="Verdana" w:hAnsi="Verdana" w:cs="Arial"/>
          <w:szCs w:val="20"/>
          <w:lang w:val="pt-BR" w:eastAsia="en-GB"/>
        </w:rPr>
        <w:t>marcados</w:t>
      </w:r>
      <w:r w:rsidRPr="003C4BFB">
        <w:rPr>
          <w:rFonts w:ascii="Verdana" w:hAnsi="Verdana" w:cs="Arial"/>
          <w:szCs w:val="20"/>
          <w:lang w:val="pt-BR" w:eastAsia="en-GB"/>
        </w:rPr>
        <w:t xml:space="preserve"> e a usar um crachá de identificação.</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As chaves para todas as áreas que abrigam equipamentos de TI e gabinetes de TI bloqueáveis s</w:t>
      </w:r>
      <w:r w:rsidRPr="003C4BFB">
        <w:rPr>
          <w:rFonts w:ascii="Verdana" w:hAnsi="Verdana" w:cs="Verdana"/>
          <w:szCs w:val="20"/>
          <w:lang w:val="pt-BR" w:eastAsia="en-GB"/>
        </w:rPr>
        <w:t>ã</w:t>
      </w:r>
      <w:r w:rsidRPr="003C4BFB">
        <w:rPr>
          <w:rFonts w:ascii="Verdana" w:hAnsi="Verdana" w:cs="Arial"/>
          <w:szCs w:val="20"/>
          <w:lang w:val="pt-BR" w:eastAsia="en-GB"/>
        </w:rPr>
        <w:t xml:space="preserve">o realizadas </w:t>
      </w:r>
      <w:r>
        <w:rPr>
          <w:rFonts w:ascii="Verdana" w:hAnsi="Verdana" w:cs="Arial"/>
          <w:szCs w:val="20"/>
          <w:lang w:val="pt-BR" w:eastAsia="en-GB"/>
        </w:rPr>
        <w:t>especificamente</w:t>
      </w:r>
      <w:r w:rsidRPr="003C4BFB">
        <w:rPr>
          <w:rFonts w:ascii="Verdana" w:hAnsi="Verdana" w:cs="Arial"/>
          <w:szCs w:val="20"/>
          <w:lang w:val="pt-BR" w:eastAsia="en-GB"/>
        </w:rPr>
        <w:t xml:space="preserve"> pelo [Provedor de Serviços].</w:t>
      </w:r>
    </w:p>
    <w:p w:rsidR="00702FB0" w:rsidRPr="003C4BFB" w:rsidRDefault="00702FB0" w:rsidP="00702FB0">
      <w:pPr>
        <w:jc w:val="both"/>
        <w:rPr>
          <w:rFonts w:ascii="Verdana" w:hAnsi="Verdana" w:cs="Arial"/>
          <w:szCs w:val="20"/>
          <w:lang w:val="pt-BR" w:eastAsia="en-GB"/>
        </w:rPr>
      </w:pPr>
    </w:p>
    <w:p w:rsidR="00702FB0" w:rsidRDefault="00702FB0" w:rsidP="00702FB0">
      <w:pPr>
        <w:jc w:val="both"/>
        <w:rPr>
          <w:rFonts w:ascii="Verdana" w:hAnsi="Verdana" w:cs="Arial"/>
          <w:szCs w:val="20"/>
          <w:lang w:val="pt-BR" w:eastAsia="en-GB"/>
        </w:rPr>
      </w:pPr>
      <w:r w:rsidRPr="003C4BFB">
        <w:rPr>
          <w:rFonts w:ascii="Verdana" w:hAnsi="Verdana" w:cs="Arial"/>
          <w:szCs w:val="20"/>
          <w:lang w:val="pt-BR" w:eastAsia="en-GB"/>
        </w:rPr>
        <w:t xml:space="preserve">Quando ocorrerem violações ou </w:t>
      </w:r>
      <w:r>
        <w:rPr>
          <w:rFonts w:ascii="Verdana" w:hAnsi="Verdana" w:cs="Arial"/>
          <w:szCs w:val="20"/>
          <w:lang w:val="pt-BR" w:eastAsia="en-GB"/>
        </w:rPr>
        <w:t xml:space="preserve">quando </w:t>
      </w:r>
      <w:r w:rsidRPr="003C4BFB">
        <w:rPr>
          <w:rFonts w:ascii="Verdana" w:hAnsi="Verdana" w:cs="Arial"/>
          <w:szCs w:val="20"/>
          <w:lang w:val="pt-BR" w:eastAsia="en-GB"/>
        </w:rPr>
        <w:t xml:space="preserve">um funcionário </w:t>
      </w:r>
      <w:r>
        <w:rPr>
          <w:rFonts w:ascii="Verdana" w:hAnsi="Verdana" w:cs="Arial"/>
          <w:szCs w:val="20"/>
          <w:lang w:val="pt-BR" w:eastAsia="en-GB"/>
        </w:rPr>
        <w:t>fizer a</w:t>
      </w:r>
      <w:r w:rsidRPr="003C4BFB">
        <w:rPr>
          <w:rFonts w:ascii="Verdana" w:hAnsi="Verdana" w:cs="Arial"/>
          <w:szCs w:val="20"/>
          <w:lang w:val="pt-BR" w:eastAsia="en-GB"/>
        </w:rPr>
        <w:t xml:space="preserve"> rescisão, todas as ferramentas de identificação e acesso (por exemplo, crachás, chaves, etc.) devem ser recuperados e qualquer porta/códigos de acesso devem ser alterados imediatamente. </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pStyle w:val="Heading1"/>
        <w:rPr>
          <w:rFonts w:ascii="Verdana" w:hAnsi="Verdana"/>
          <w:lang w:val="pt-BR" w:eastAsia="en-GB"/>
        </w:rPr>
      </w:pPr>
      <w:bookmarkStart w:id="8" w:name="_Toc25011369"/>
      <w:r w:rsidRPr="003C4BFB">
        <w:rPr>
          <w:rFonts w:ascii="Verdana" w:hAnsi="Verdana"/>
          <w:lang w:val="pt-BR" w:eastAsia="en-GB"/>
        </w:rPr>
        <w:t>Papel e Segurança do Equipamento</w:t>
      </w:r>
      <w:bookmarkEnd w:id="8"/>
    </w:p>
    <w:p w:rsidR="00702FB0" w:rsidRDefault="00702FB0" w:rsidP="00702FB0">
      <w:pPr>
        <w:jc w:val="both"/>
        <w:rPr>
          <w:rFonts w:ascii="Verdana" w:hAnsi="Verdana" w:cs="Arial"/>
          <w:szCs w:val="20"/>
          <w:lang w:val="pt-BR" w:eastAsia="en-GB"/>
        </w:rPr>
      </w:pPr>
    </w:p>
    <w:p w:rsidR="00702FB0" w:rsidRDefault="00702FB0" w:rsidP="00702FB0">
      <w:pPr>
        <w:jc w:val="both"/>
        <w:rPr>
          <w:rFonts w:ascii="Verdana" w:hAnsi="Verdana" w:cs="Arial"/>
          <w:szCs w:val="20"/>
          <w:lang w:val="pt-BR" w:eastAsia="en-GB"/>
        </w:rPr>
      </w:pPr>
      <w:r w:rsidRPr="003C4BFB">
        <w:rPr>
          <w:rFonts w:ascii="Verdana" w:hAnsi="Verdana" w:cs="Arial"/>
          <w:szCs w:val="20"/>
          <w:lang w:val="pt-BR" w:eastAsia="en-GB"/>
        </w:rPr>
        <w:lastRenderedPageBreak/>
        <w:t>Informações baseadas em papel (ou similares não eletrônicas) devem receber um proprietário e uma classificação. Controles apropriados de segurança da informação devem ser colocados em prática para protegê-lo de acordo com as disposições dos procedimentos de manuseio de ativos.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Pr>
          <w:rFonts w:ascii="Verdana" w:hAnsi="Verdana" w:cs="Arial"/>
          <w:szCs w:val="20"/>
          <w:lang w:val="pt-BR" w:eastAsia="en-GB"/>
        </w:rPr>
        <w:t xml:space="preserve">A documentação física de </w:t>
      </w:r>
      <w:r w:rsidRPr="003C4BFB">
        <w:rPr>
          <w:rFonts w:ascii="Verdana" w:hAnsi="Verdana" w:cs="Arial"/>
          <w:szCs w:val="20"/>
          <w:lang w:val="pt-BR" w:eastAsia="en-GB"/>
        </w:rPr>
        <w:t>um escritório deve ser protegid</w:t>
      </w:r>
      <w:r>
        <w:rPr>
          <w:rFonts w:ascii="Verdana" w:hAnsi="Verdana" w:cs="Arial"/>
          <w:szCs w:val="20"/>
          <w:lang w:val="pt-BR" w:eastAsia="en-GB"/>
        </w:rPr>
        <w:t>a</w:t>
      </w:r>
      <w:r w:rsidRPr="003C4BFB">
        <w:rPr>
          <w:rFonts w:ascii="Verdana" w:hAnsi="Verdana" w:cs="Arial"/>
          <w:szCs w:val="20"/>
          <w:lang w:val="pt-BR" w:eastAsia="en-GB"/>
        </w:rPr>
        <w:t xml:space="preserve"> pelos controles do prédio e pelas medidas apropriadas que podem incluir, mas não estão restritas, </w:t>
      </w:r>
      <w:r>
        <w:rPr>
          <w:rFonts w:ascii="Verdana" w:hAnsi="Verdana" w:cs="Arial"/>
          <w:szCs w:val="20"/>
          <w:lang w:val="pt-BR" w:eastAsia="en-GB"/>
        </w:rPr>
        <w:t>a</w:t>
      </w:r>
      <w:r w:rsidRPr="003C4BFB">
        <w:rPr>
          <w:rFonts w:ascii="Verdana" w:hAnsi="Verdana" w:cs="Arial"/>
          <w:szCs w:val="20"/>
          <w:lang w:val="pt-BR" w:eastAsia="en-GB"/>
        </w:rPr>
        <w:t>o seguinte:</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numPr>
          <w:ilvl w:val="0"/>
          <w:numId w:val="5"/>
        </w:numPr>
        <w:jc w:val="both"/>
        <w:rPr>
          <w:rFonts w:ascii="Verdana" w:hAnsi="Verdana" w:cs="Arial"/>
          <w:szCs w:val="20"/>
          <w:lang w:val="pt-BR" w:eastAsia="en-GB"/>
        </w:rPr>
      </w:pPr>
      <w:r w:rsidRPr="003C4BFB">
        <w:rPr>
          <w:rFonts w:ascii="Verdana" w:hAnsi="Verdana" w:cs="Arial"/>
          <w:szCs w:val="20"/>
          <w:lang w:val="pt-BR" w:eastAsia="en-GB"/>
        </w:rPr>
        <w:t>Armários de arquivamento que são bloqueados com as chaves armazenadas longe do gabinete</w:t>
      </w:r>
    </w:p>
    <w:p w:rsidR="00702FB0" w:rsidRPr="003C4BFB" w:rsidRDefault="00702FB0" w:rsidP="00702FB0">
      <w:pPr>
        <w:numPr>
          <w:ilvl w:val="0"/>
          <w:numId w:val="5"/>
        </w:numPr>
        <w:jc w:val="both"/>
        <w:rPr>
          <w:rFonts w:ascii="Verdana" w:hAnsi="Verdana" w:cs="Arial"/>
          <w:szCs w:val="20"/>
          <w:lang w:val="pt-BR" w:eastAsia="en-GB"/>
        </w:rPr>
      </w:pPr>
      <w:r w:rsidRPr="003C4BFB">
        <w:rPr>
          <w:rFonts w:ascii="Verdana" w:hAnsi="Verdana" w:cs="Arial"/>
          <w:szCs w:val="20"/>
          <w:lang w:val="pt-BR" w:eastAsia="en-GB"/>
        </w:rPr>
        <w:t>Cofres trancados</w:t>
      </w:r>
    </w:p>
    <w:p w:rsidR="00702FB0" w:rsidRPr="003C4BFB" w:rsidRDefault="00702FB0" w:rsidP="00702FB0">
      <w:pPr>
        <w:numPr>
          <w:ilvl w:val="0"/>
          <w:numId w:val="5"/>
        </w:numPr>
        <w:jc w:val="both"/>
        <w:rPr>
          <w:rFonts w:ascii="Verdana" w:hAnsi="Verdana" w:cs="Arial"/>
          <w:szCs w:val="20"/>
          <w:lang w:val="pt-BR" w:eastAsia="en-GB"/>
        </w:rPr>
      </w:pPr>
      <w:r w:rsidRPr="003C4BFB">
        <w:rPr>
          <w:rFonts w:ascii="Verdana" w:hAnsi="Verdana" w:cs="Arial"/>
          <w:szCs w:val="20"/>
          <w:lang w:val="pt-BR" w:eastAsia="en-GB"/>
        </w:rPr>
        <w:t>Armazenado em uma área segura protegida por controles de acesso</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 xml:space="preserve">Todo o equipamento informático geral deve estar localizado </w:t>
      </w:r>
      <w:r>
        <w:rPr>
          <w:rFonts w:ascii="Verdana" w:hAnsi="Verdana" w:cs="Arial"/>
          <w:szCs w:val="20"/>
          <w:lang w:val="pt-BR" w:eastAsia="en-GB"/>
        </w:rPr>
        <w:t>de forma adequada</w:t>
      </w:r>
      <w:r w:rsidRPr="003C4BFB">
        <w:rPr>
          <w:rFonts w:ascii="Verdana" w:hAnsi="Verdana" w:cs="Arial"/>
          <w:szCs w:val="20"/>
          <w:lang w:val="pt-BR" w:eastAsia="en-GB"/>
        </w:rPr>
        <w:t xml:space="preserve"> que:</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numPr>
          <w:ilvl w:val="0"/>
          <w:numId w:val="6"/>
        </w:numPr>
        <w:jc w:val="both"/>
        <w:rPr>
          <w:rFonts w:ascii="Verdana" w:hAnsi="Verdana" w:cs="Arial"/>
          <w:szCs w:val="20"/>
          <w:lang w:val="pt-BR" w:eastAsia="en-GB"/>
        </w:rPr>
      </w:pPr>
      <w:r w:rsidRPr="003C4BFB">
        <w:rPr>
          <w:rFonts w:ascii="Verdana" w:hAnsi="Verdana" w:cs="Arial"/>
          <w:szCs w:val="20"/>
          <w:lang w:val="pt-BR" w:eastAsia="en-GB"/>
        </w:rPr>
        <w:t>Limite os riscos de perigos ambientais - por ex. calor, fogo, fumaça, água, poeira e vibração</w:t>
      </w:r>
    </w:p>
    <w:p w:rsidR="00702FB0" w:rsidRPr="003C4BFB" w:rsidRDefault="00702FB0" w:rsidP="00702FB0">
      <w:pPr>
        <w:numPr>
          <w:ilvl w:val="0"/>
          <w:numId w:val="6"/>
        </w:numPr>
        <w:jc w:val="both"/>
        <w:rPr>
          <w:rFonts w:ascii="Verdana" w:hAnsi="Verdana" w:cs="Arial"/>
          <w:szCs w:val="20"/>
          <w:lang w:val="pt-BR" w:eastAsia="en-GB"/>
        </w:rPr>
      </w:pPr>
      <w:r w:rsidRPr="003C4BFB">
        <w:rPr>
          <w:rFonts w:ascii="Verdana" w:hAnsi="Verdana" w:cs="Arial"/>
          <w:szCs w:val="20"/>
          <w:lang w:val="pt-BR" w:eastAsia="en-GB"/>
        </w:rPr>
        <w:t>Limite o risco de roubo - por ex. se necessário, itens como laptops devem estar fisicamente conectados à mesa</w:t>
      </w:r>
    </w:p>
    <w:p w:rsidR="00702FB0" w:rsidRPr="003C4BFB" w:rsidRDefault="00702FB0" w:rsidP="00702FB0">
      <w:pPr>
        <w:numPr>
          <w:ilvl w:val="0"/>
          <w:numId w:val="6"/>
        </w:numPr>
        <w:jc w:val="both"/>
        <w:rPr>
          <w:rFonts w:ascii="Verdana" w:hAnsi="Verdana" w:cs="Arial"/>
          <w:szCs w:val="20"/>
          <w:lang w:val="pt-BR" w:eastAsia="en-GB"/>
        </w:rPr>
      </w:pPr>
      <w:r w:rsidRPr="003C4BFB">
        <w:rPr>
          <w:rFonts w:ascii="Verdana" w:hAnsi="Verdana" w:cs="Arial"/>
          <w:szCs w:val="20"/>
          <w:lang w:val="pt-BR" w:eastAsia="en-GB"/>
        </w:rPr>
        <w:t>Permit</w:t>
      </w:r>
      <w:r>
        <w:rPr>
          <w:rFonts w:ascii="Verdana" w:hAnsi="Verdana" w:cs="Arial"/>
          <w:szCs w:val="20"/>
          <w:lang w:val="pt-BR" w:eastAsia="en-GB"/>
        </w:rPr>
        <w:t>a</w:t>
      </w:r>
      <w:r w:rsidRPr="003C4BFB">
        <w:rPr>
          <w:rFonts w:ascii="Verdana" w:hAnsi="Verdana" w:cs="Arial"/>
          <w:szCs w:val="20"/>
          <w:lang w:val="pt-BR" w:eastAsia="en-GB"/>
        </w:rPr>
        <w:t xml:space="preserve"> que as estações de trabalho que manipulam dados confidenciais sejam posicionadas de modo </w:t>
      </w:r>
      <w:r>
        <w:rPr>
          <w:rFonts w:ascii="Verdana" w:hAnsi="Verdana" w:cs="Arial"/>
          <w:szCs w:val="20"/>
          <w:lang w:val="pt-BR" w:eastAsia="en-GB"/>
        </w:rPr>
        <w:t>a evitar o</w:t>
      </w:r>
      <w:r w:rsidRPr="003C4BFB">
        <w:rPr>
          <w:rFonts w:ascii="Verdana" w:hAnsi="Verdana" w:cs="Arial"/>
          <w:szCs w:val="20"/>
          <w:lang w:val="pt-BR" w:eastAsia="en-GB"/>
        </w:rPr>
        <w:t xml:space="preserve"> risco de os dados serem vistos por pessoas não autorizadas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Os dados devem ser armazenados em servidores de arquivos de rede, quando disponíveis. Isso garante que as informações perdidas, roubadas ou danificadas por meio de acesso não autorizado possam ser restauradas e sua integridade mantida.</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Todos os servidores localizados fora do data center devem ser instalados em um ambiente fisicamente seguro.</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Os sistemas críticos para os negócios devem ser protegidos por uma fonte de alimentação interrupta para reduzir o risco de falhas no sistema operacional e no risco de corrupção de dados.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Todos os itens do equipamento devem ser registrados no inventário do [Provedor de serviços]. Os procedimentos devem estar em vigor para garantir que o inventário seja atualizado assim que os ativos forem recebidos ou descartados.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Todos os equipamentos devem ser marcados com segurança e ter um número de ativo exclusivo alocado a ele. Este número de ativo deve ser registrado no inventário do [Provedor de serviços].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lastRenderedPageBreak/>
        <w:t>Os cabos que transportam dados ou suportam serviços de informações importantes devem ser protegidos contra interceptação ou danos.</w:t>
      </w:r>
    </w:p>
    <w:p w:rsidR="00702FB0" w:rsidRPr="003C4BFB" w:rsidRDefault="00702FB0" w:rsidP="00702FB0">
      <w:pPr>
        <w:jc w:val="both"/>
        <w:rPr>
          <w:rFonts w:ascii="Verdana" w:hAnsi="Verdana" w:cs="Arial"/>
          <w:szCs w:val="20"/>
          <w:lang w:val="pt-BR" w:eastAsia="en-GB"/>
        </w:rPr>
      </w:pPr>
    </w:p>
    <w:p w:rsidR="00702FB0" w:rsidRDefault="00702FB0" w:rsidP="00702FB0">
      <w:pPr>
        <w:jc w:val="both"/>
        <w:rPr>
          <w:rFonts w:ascii="Verdana" w:hAnsi="Verdana" w:cs="Arial"/>
          <w:szCs w:val="20"/>
          <w:lang w:val="pt-BR" w:eastAsia="en-GB"/>
        </w:rPr>
      </w:pPr>
      <w:r w:rsidRPr="003C4BFB">
        <w:rPr>
          <w:rFonts w:ascii="Verdana" w:hAnsi="Verdana" w:cs="Arial"/>
          <w:szCs w:val="20"/>
          <w:lang w:val="pt-BR" w:eastAsia="en-GB"/>
        </w:rPr>
        <w:t>Os cabos de energia devem ser separados dos cabos de rede para evitar interferência. Os cabos de rede devem ser protegidos por conduítes e, sempre que possível, evitar rotas através de áreas públicas.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pStyle w:val="Heading1"/>
        <w:rPr>
          <w:rFonts w:ascii="Verdana" w:hAnsi="Verdana"/>
          <w:lang w:val="pt-BR" w:eastAsia="en-GB"/>
        </w:rPr>
      </w:pPr>
      <w:bookmarkStart w:id="9" w:name="_Toc25011370"/>
      <w:r w:rsidRPr="003C4BFB">
        <w:rPr>
          <w:rFonts w:ascii="Verdana" w:hAnsi="Verdana"/>
          <w:lang w:val="pt-BR" w:eastAsia="en-GB"/>
        </w:rPr>
        <w:t>Gestão do ciclo de vida dos equipamentos</w:t>
      </w:r>
      <w:bookmarkEnd w:id="9"/>
    </w:p>
    <w:p w:rsidR="00702FB0" w:rsidRPr="003C4BFB" w:rsidRDefault="00702FB0" w:rsidP="00702FB0">
      <w:pPr>
        <w:rPr>
          <w:rFonts w:ascii="Verdana" w:hAnsi="Verdana" w:cs="Arial"/>
          <w:sz w:val="20"/>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Os fornecedores de serviços e fornecedores terceirizados devem garantir que todos os equipamentos de TI da [Nome da Organização] sejam mantidos de acordo com as instruções do fabricante</w:t>
      </w:r>
      <w:r>
        <w:rPr>
          <w:rFonts w:ascii="Verdana" w:hAnsi="Verdana" w:cs="Arial"/>
          <w:szCs w:val="20"/>
          <w:lang w:val="pt-BR" w:eastAsia="en-GB"/>
        </w:rPr>
        <w:t>,</w:t>
      </w:r>
      <w:r w:rsidRPr="003C4BFB">
        <w:rPr>
          <w:rFonts w:ascii="Verdana" w:hAnsi="Verdana" w:cs="Arial"/>
          <w:szCs w:val="20"/>
          <w:lang w:val="pt-BR" w:eastAsia="en-GB"/>
        </w:rPr>
        <w:t xml:space="preserve"> e quaisquer procedimentos internos documentados para garantir que permaneçam em funcionamento efetivo.</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O pessoal envolvido na manutenção deve:</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numPr>
          <w:ilvl w:val="0"/>
          <w:numId w:val="7"/>
        </w:numPr>
        <w:jc w:val="both"/>
        <w:rPr>
          <w:rFonts w:ascii="Verdana" w:hAnsi="Verdana" w:cs="Arial"/>
          <w:szCs w:val="20"/>
          <w:lang w:val="pt-BR" w:eastAsia="en-GB"/>
        </w:rPr>
      </w:pPr>
      <w:r w:rsidRPr="003C4BFB">
        <w:rPr>
          <w:rFonts w:ascii="Verdana" w:hAnsi="Verdana" w:cs="Arial"/>
          <w:szCs w:val="20"/>
          <w:lang w:val="pt-BR" w:eastAsia="en-GB"/>
        </w:rPr>
        <w:t>Guard</w:t>
      </w:r>
      <w:r>
        <w:rPr>
          <w:rFonts w:ascii="Verdana" w:hAnsi="Verdana" w:cs="Arial"/>
          <w:szCs w:val="20"/>
          <w:lang w:val="pt-BR" w:eastAsia="en-GB"/>
        </w:rPr>
        <w:t>ar</w:t>
      </w:r>
      <w:r w:rsidRPr="003C4BFB">
        <w:rPr>
          <w:rFonts w:ascii="Verdana" w:hAnsi="Verdana" w:cs="Arial"/>
          <w:szCs w:val="20"/>
          <w:lang w:val="pt-BR" w:eastAsia="en-GB"/>
        </w:rPr>
        <w:t xml:space="preserve"> todas as cópias das instruções do fabricante</w:t>
      </w:r>
    </w:p>
    <w:p w:rsidR="00702FB0" w:rsidRPr="003C4BFB" w:rsidRDefault="00702FB0" w:rsidP="00702FB0">
      <w:pPr>
        <w:numPr>
          <w:ilvl w:val="0"/>
          <w:numId w:val="7"/>
        </w:numPr>
        <w:jc w:val="both"/>
        <w:rPr>
          <w:rFonts w:ascii="Verdana" w:hAnsi="Verdana" w:cs="Arial"/>
          <w:szCs w:val="20"/>
          <w:lang w:val="pt-BR" w:eastAsia="en-GB"/>
        </w:rPr>
      </w:pPr>
      <w:r w:rsidRPr="003C4BFB">
        <w:rPr>
          <w:rFonts w:ascii="Verdana" w:hAnsi="Verdana" w:cs="Arial"/>
          <w:szCs w:val="20"/>
          <w:lang w:val="pt-BR" w:eastAsia="en-GB"/>
        </w:rPr>
        <w:t>Identifi</w:t>
      </w:r>
      <w:r>
        <w:rPr>
          <w:rFonts w:ascii="Verdana" w:hAnsi="Verdana" w:cs="Arial"/>
          <w:szCs w:val="20"/>
          <w:lang w:val="pt-BR" w:eastAsia="en-GB"/>
        </w:rPr>
        <w:t>car quando deve haver</w:t>
      </w:r>
      <w:r w:rsidRPr="003C4BFB">
        <w:rPr>
          <w:rFonts w:ascii="Verdana" w:hAnsi="Verdana" w:cs="Arial"/>
          <w:szCs w:val="20"/>
          <w:lang w:val="pt-BR" w:eastAsia="en-GB"/>
        </w:rPr>
        <w:t xml:space="preserve"> manutenção recomendad</w:t>
      </w:r>
      <w:r>
        <w:rPr>
          <w:rFonts w:ascii="Verdana" w:hAnsi="Verdana" w:cs="Arial"/>
          <w:szCs w:val="20"/>
          <w:lang w:val="pt-BR" w:eastAsia="en-GB"/>
        </w:rPr>
        <w:t>a</w:t>
      </w:r>
    </w:p>
    <w:p w:rsidR="00702FB0" w:rsidRPr="003C4BFB" w:rsidRDefault="00702FB0" w:rsidP="00702FB0">
      <w:pPr>
        <w:numPr>
          <w:ilvl w:val="0"/>
          <w:numId w:val="7"/>
        </w:numPr>
        <w:jc w:val="both"/>
        <w:rPr>
          <w:rFonts w:ascii="Verdana" w:hAnsi="Verdana" w:cs="Arial"/>
          <w:szCs w:val="20"/>
          <w:lang w:val="pt-BR" w:eastAsia="en-GB"/>
        </w:rPr>
      </w:pPr>
      <w:r w:rsidRPr="003C4BFB">
        <w:rPr>
          <w:rFonts w:ascii="Verdana" w:hAnsi="Verdana" w:cs="Arial"/>
          <w:szCs w:val="20"/>
          <w:lang w:val="pt-BR" w:eastAsia="en-GB"/>
        </w:rPr>
        <w:t>Ativar um processo de chamada em caso de falha</w:t>
      </w:r>
    </w:p>
    <w:p w:rsidR="00702FB0" w:rsidRPr="003C4BFB" w:rsidRDefault="00702FB0" w:rsidP="00702FB0">
      <w:pPr>
        <w:numPr>
          <w:ilvl w:val="0"/>
          <w:numId w:val="7"/>
        </w:numPr>
        <w:jc w:val="both"/>
        <w:rPr>
          <w:rFonts w:ascii="Verdana" w:hAnsi="Verdana" w:cs="Arial"/>
          <w:szCs w:val="20"/>
          <w:lang w:val="pt-BR" w:eastAsia="en-GB"/>
        </w:rPr>
      </w:pPr>
      <w:r w:rsidRPr="003C4BFB">
        <w:rPr>
          <w:rFonts w:ascii="Verdana" w:hAnsi="Verdana" w:cs="Arial"/>
          <w:szCs w:val="20"/>
          <w:lang w:val="pt-BR" w:eastAsia="en-GB"/>
        </w:rPr>
        <w:t>Registrar detalhes de todo o trabalho de reparação realizado</w:t>
      </w:r>
    </w:p>
    <w:p w:rsidR="00702FB0" w:rsidRPr="003C4BFB" w:rsidRDefault="00702FB0" w:rsidP="00702FB0">
      <w:pPr>
        <w:numPr>
          <w:ilvl w:val="0"/>
          <w:numId w:val="7"/>
        </w:numPr>
        <w:jc w:val="both"/>
        <w:rPr>
          <w:rFonts w:ascii="Verdana" w:hAnsi="Verdana" w:cs="Arial"/>
          <w:szCs w:val="20"/>
          <w:lang w:val="pt-BR" w:eastAsia="en-GB"/>
        </w:rPr>
      </w:pPr>
      <w:r w:rsidRPr="003C4BFB">
        <w:rPr>
          <w:rFonts w:ascii="Verdana" w:hAnsi="Verdana" w:cs="Arial"/>
          <w:szCs w:val="20"/>
          <w:lang w:val="pt-BR" w:eastAsia="en-GB"/>
        </w:rPr>
        <w:t>Identifi</w:t>
      </w:r>
      <w:r>
        <w:rPr>
          <w:rFonts w:ascii="Verdana" w:hAnsi="Verdana" w:cs="Arial"/>
          <w:szCs w:val="20"/>
          <w:lang w:val="pt-BR" w:eastAsia="en-GB"/>
        </w:rPr>
        <w:t>car</w:t>
      </w:r>
      <w:r w:rsidRPr="003C4BFB">
        <w:rPr>
          <w:rFonts w:ascii="Verdana" w:hAnsi="Verdana" w:cs="Arial"/>
          <w:szCs w:val="20"/>
          <w:lang w:val="pt-BR" w:eastAsia="en-GB"/>
        </w:rPr>
        <w:t xml:space="preserve"> quaisquer requisitos de segur</w:t>
      </w:r>
      <w:r>
        <w:rPr>
          <w:rFonts w:ascii="Verdana" w:hAnsi="Verdana" w:cs="Arial"/>
          <w:szCs w:val="20"/>
          <w:lang w:val="pt-BR" w:eastAsia="en-GB"/>
        </w:rPr>
        <w:t>ança</w:t>
      </w:r>
    </w:p>
    <w:p w:rsidR="00702FB0" w:rsidRPr="003C4BFB" w:rsidRDefault="00702FB0" w:rsidP="00702FB0">
      <w:pPr>
        <w:numPr>
          <w:ilvl w:val="0"/>
          <w:numId w:val="7"/>
        </w:numPr>
        <w:jc w:val="both"/>
        <w:rPr>
          <w:rFonts w:ascii="Verdana" w:hAnsi="Verdana" w:cs="Arial"/>
          <w:szCs w:val="20"/>
          <w:lang w:val="pt-BR" w:eastAsia="en-GB"/>
        </w:rPr>
      </w:pPr>
      <w:r w:rsidRPr="003C4BFB">
        <w:rPr>
          <w:rFonts w:ascii="Verdana" w:hAnsi="Verdana" w:cs="Arial"/>
          <w:szCs w:val="20"/>
          <w:lang w:val="pt-BR" w:eastAsia="en-GB"/>
        </w:rPr>
        <w:t xml:space="preserve">Registrar detalhes das falhas </w:t>
      </w:r>
      <w:r>
        <w:rPr>
          <w:rFonts w:ascii="Verdana" w:hAnsi="Verdana" w:cs="Arial"/>
          <w:szCs w:val="20"/>
          <w:lang w:val="pt-BR" w:eastAsia="en-GB"/>
        </w:rPr>
        <w:t>o</w:t>
      </w:r>
      <w:r w:rsidRPr="003C4BFB">
        <w:rPr>
          <w:rFonts w:ascii="Verdana" w:hAnsi="Verdana" w:cs="Arial"/>
          <w:szCs w:val="20"/>
          <w:lang w:val="pt-BR" w:eastAsia="en-GB"/>
        </w:rPr>
        <w:t>corridas e ações necessárias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Um registro de histórico de serviço do equipamento deve ser mantido para que as decisões possam ser tomadas em relação ao tempo apropriado para a substituição.</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As instruções de manutenção do fabricante devem estar documentadas e disponíveis para uso pela equipe de suporte ao organizar os reparos.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 xml:space="preserve">O uso de equipamentos fora do local deve ser formalmente aprovado pelo </w:t>
      </w:r>
      <w:r>
        <w:rPr>
          <w:rFonts w:ascii="Verdana" w:hAnsi="Verdana" w:cs="Arial"/>
          <w:szCs w:val="20"/>
          <w:lang w:val="pt-BR" w:eastAsia="en-GB"/>
        </w:rPr>
        <w:t>supervisor</w:t>
      </w:r>
      <w:r w:rsidRPr="003C4BFB">
        <w:rPr>
          <w:rFonts w:ascii="Verdana" w:hAnsi="Verdana" w:cs="Arial"/>
          <w:szCs w:val="20"/>
          <w:lang w:val="pt-BR" w:eastAsia="en-GB"/>
        </w:rPr>
        <w:t xml:space="preserve"> do usuário.</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O equipamento que deve ser reutilizado ou descartado deve ter todos os seus dados e software apagados/destruídos.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As entregas de equipamento devem ser assinadas por um indivíduo autorizado usando um processo formal. Este processo deve confirmar que os itens entregues correspondem totalmente à lista na nota de remessa. Os ativos reais recebidos devem ser registrados.</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r w:rsidRPr="003C4BFB">
        <w:rPr>
          <w:rFonts w:ascii="Verdana" w:hAnsi="Verdana" w:cs="Arial"/>
          <w:szCs w:val="20"/>
          <w:lang w:val="pt-BR" w:eastAsia="en-GB"/>
        </w:rPr>
        <w:t xml:space="preserve">As áreas de carregamento e as instalações de armazenamento devem ser adequadamente protegidas contra acesso não autorizado e todo o acesso deve ser </w:t>
      </w:r>
      <w:r>
        <w:rPr>
          <w:rFonts w:ascii="Verdana" w:hAnsi="Verdana" w:cs="Arial"/>
          <w:szCs w:val="20"/>
          <w:lang w:val="pt-BR" w:eastAsia="en-GB"/>
        </w:rPr>
        <w:t>registrado</w:t>
      </w:r>
      <w:r w:rsidRPr="003C4BFB">
        <w:rPr>
          <w:rFonts w:ascii="Verdana" w:hAnsi="Verdana" w:cs="Arial"/>
          <w:szCs w:val="20"/>
          <w:lang w:val="pt-BR" w:eastAsia="en-GB"/>
        </w:rPr>
        <w:t>.</w:t>
      </w: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cs="Arial"/>
          <w:szCs w:val="20"/>
          <w:lang w:val="pt-BR" w:eastAsia="en-GB"/>
        </w:rPr>
      </w:pPr>
    </w:p>
    <w:p w:rsidR="00702FB0" w:rsidRPr="003C4BFB" w:rsidRDefault="00702FB0" w:rsidP="00702FB0">
      <w:pPr>
        <w:jc w:val="both"/>
        <w:rPr>
          <w:rFonts w:ascii="Verdana" w:hAnsi="Verdana"/>
          <w:b/>
          <w:bCs/>
          <w:kern w:val="32"/>
          <w:sz w:val="22"/>
          <w:szCs w:val="36"/>
          <w:lang w:val="pt-BR" w:eastAsia="en-GB"/>
        </w:rPr>
      </w:pPr>
      <w:r w:rsidRPr="003C4BFB">
        <w:rPr>
          <w:rFonts w:ascii="Verdana" w:hAnsi="Verdana" w:cs="Arial"/>
          <w:szCs w:val="20"/>
          <w:lang w:val="pt-BR" w:eastAsia="en-GB"/>
        </w:rPr>
        <w:t>Os arranjos de segurança da informação devem estar sujeitos a auditorias independentes regulares e melhorias de segurança recomendadas quando necessário.</w:t>
      </w:r>
    </w:p>
    <w:p w:rsidR="006A100D" w:rsidRPr="00702FB0" w:rsidRDefault="006A100D">
      <w:pPr>
        <w:rPr>
          <w:lang w:val="pt-BR"/>
        </w:rPr>
      </w:pPr>
    </w:p>
    <w:sectPr w:rsidR="006A100D" w:rsidRPr="00702FB0" w:rsidSect="00B50252">
      <w:headerReference w:type="default" r:id="rId8"/>
      <w:pgSz w:w="11907" w:h="16840" w:code="9"/>
      <w:pgMar w:top="1440" w:right="1440" w:bottom="1440" w:left="1440" w:header="720" w:footer="2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DC0" w:rsidRPr="005C7A7F" w:rsidRDefault="00702FB0" w:rsidP="00F44FAF">
    <w:pPr>
      <w:tabs>
        <w:tab w:val="center" w:pos="4153"/>
        <w:tab w:val="right" w:pos="8306"/>
      </w:tabs>
      <w:jc w:val="center"/>
      <w:rPr>
        <w:sz w:val="20"/>
        <w:szCs w:val="20"/>
        <w:lang w:val="pt-BR"/>
      </w:rPr>
    </w:pPr>
    <w:r w:rsidRPr="005C7A7F">
      <w:rPr>
        <w:sz w:val="20"/>
        <w:szCs w:val="20"/>
        <w:lang w:val="pt-BR"/>
      </w:rPr>
      <w:t>Política de Segurança Física</w:t>
    </w:r>
  </w:p>
  <w:p w:rsidR="00C42DC0" w:rsidRPr="00F44FAF" w:rsidRDefault="00702FB0" w:rsidP="00F44FAF">
    <w:pPr>
      <w:tabs>
        <w:tab w:val="center" w:pos="4153"/>
        <w:tab w:val="right" w:pos="8306"/>
      </w:tabs>
    </w:pPr>
    <w:r w:rsidRPr="00F44FAF">
      <w:rPr>
        <w:b/>
        <w:noProof/>
        <w:sz w:val="20"/>
        <w:szCs w:val="20"/>
        <w:lang w:eastAsia="en-GB"/>
      </w:rPr>
      <mc:AlternateContent>
        <mc:Choice Requires="wps">
          <w:drawing>
            <wp:anchor distT="0" distB="0" distL="114300" distR="114300" simplePos="0" relativeHeight="251659264" behindDoc="0" locked="0" layoutInCell="1" allowOverlap="1" wp14:anchorId="49776ACD" wp14:editId="05491969">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527AAB52"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C42DC0" w:rsidRDefault="00702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44830"/>
    <w:multiLevelType w:val="hybridMultilevel"/>
    <w:tmpl w:val="452E6C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901095D"/>
    <w:multiLevelType w:val="hybridMultilevel"/>
    <w:tmpl w:val="BA2CA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C322D7"/>
    <w:multiLevelType w:val="multilevel"/>
    <w:tmpl w:val="0809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AB9088D"/>
    <w:multiLevelType w:val="hybridMultilevel"/>
    <w:tmpl w:val="8098E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C104FF3"/>
    <w:multiLevelType w:val="hybridMultilevel"/>
    <w:tmpl w:val="A9E65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702FB0"/>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FB0"/>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702FB0"/>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702FB0"/>
    <w:pPr>
      <w:keepNext/>
      <w:numPr>
        <w:ilvl w:val="1"/>
        <w:numId w:val="1"/>
      </w:numPr>
      <w:spacing w:before="120" w:after="120"/>
      <w:outlineLvl w:val="1"/>
    </w:pPr>
    <w:rPr>
      <w:b/>
    </w:rPr>
  </w:style>
  <w:style w:type="paragraph" w:styleId="Heading3">
    <w:name w:val="heading 3"/>
    <w:basedOn w:val="Normal"/>
    <w:link w:val="Heading3Char"/>
    <w:qFormat/>
    <w:rsid w:val="00702FB0"/>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702FB0"/>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702FB0"/>
    <w:pPr>
      <w:numPr>
        <w:ilvl w:val="4"/>
        <w:numId w:val="1"/>
      </w:numPr>
      <w:spacing w:before="240" w:after="60"/>
      <w:outlineLvl w:val="4"/>
    </w:pPr>
    <w:rPr>
      <w:sz w:val="22"/>
      <w:szCs w:val="20"/>
    </w:rPr>
  </w:style>
  <w:style w:type="paragraph" w:styleId="Heading6">
    <w:name w:val="heading 6"/>
    <w:basedOn w:val="Normal"/>
    <w:next w:val="Normal"/>
    <w:link w:val="Heading6Char"/>
    <w:qFormat/>
    <w:rsid w:val="00702FB0"/>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702FB0"/>
    <w:pPr>
      <w:numPr>
        <w:ilvl w:val="6"/>
        <w:numId w:val="1"/>
      </w:numPr>
      <w:spacing w:before="240" w:after="60"/>
      <w:outlineLvl w:val="6"/>
    </w:pPr>
    <w:rPr>
      <w:sz w:val="20"/>
      <w:szCs w:val="20"/>
    </w:rPr>
  </w:style>
  <w:style w:type="paragraph" w:styleId="Heading8">
    <w:name w:val="heading 8"/>
    <w:basedOn w:val="Normal"/>
    <w:next w:val="Normal"/>
    <w:link w:val="Heading8Char"/>
    <w:qFormat/>
    <w:rsid w:val="00702FB0"/>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702FB0"/>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FB0"/>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702FB0"/>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702FB0"/>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702FB0"/>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702FB0"/>
    <w:rPr>
      <w:rFonts w:ascii="Arial" w:eastAsia="Times New Roman" w:hAnsi="Arial" w:cs="Times New Roman"/>
      <w:szCs w:val="20"/>
      <w:lang w:val="en-GB"/>
    </w:rPr>
  </w:style>
  <w:style w:type="character" w:customStyle="1" w:styleId="Heading6Char">
    <w:name w:val="Heading 6 Char"/>
    <w:basedOn w:val="DefaultParagraphFont"/>
    <w:link w:val="Heading6"/>
    <w:rsid w:val="00702FB0"/>
    <w:rPr>
      <w:rFonts w:ascii="Arial" w:eastAsia="Times New Roman" w:hAnsi="Arial" w:cs="Times New Roman"/>
      <w:i/>
      <w:szCs w:val="20"/>
      <w:lang w:val="en-GB"/>
    </w:rPr>
  </w:style>
  <w:style w:type="character" w:customStyle="1" w:styleId="Heading7Char">
    <w:name w:val="Heading 7 Char"/>
    <w:basedOn w:val="DefaultParagraphFont"/>
    <w:link w:val="Heading7"/>
    <w:rsid w:val="00702FB0"/>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702FB0"/>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702FB0"/>
    <w:rPr>
      <w:rFonts w:ascii="Arial" w:eastAsia="Times New Roman" w:hAnsi="Arial" w:cs="Times New Roman"/>
      <w:i/>
      <w:sz w:val="18"/>
      <w:szCs w:val="20"/>
      <w:lang w:val="en-GB"/>
    </w:rPr>
  </w:style>
  <w:style w:type="paragraph" w:styleId="Header">
    <w:name w:val="header"/>
    <w:basedOn w:val="Normal"/>
    <w:link w:val="HeaderChar"/>
    <w:semiHidden/>
    <w:rsid w:val="00702FB0"/>
    <w:pPr>
      <w:tabs>
        <w:tab w:val="center" w:pos="4153"/>
        <w:tab w:val="right" w:pos="8306"/>
      </w:tabs>
    </w:pPr>
  </w:style>
  <w:style w:type="character" w:customStyle="1" w:styleId="HeaderChar">
    <w:name w:val="Header Char"/>
    <w:basedOn w:val="DefaultParagraphFont"/>
    <w:link w:val="Header"/>
    <w:semiHidden/>
    <w:rsid w:val="00702FB0"/>
    <w:rPr>
      <w:rFonts w:ascii="Arial" w:eastAsia="Times New Roman" w:hAnsi="Arial" w:cs="Times New Roman"/>
      <w:sz w:val="24"/>
      <w:szCs w:val="24"/>
      <w:lang w:val="en-GB"/>
    </w:rPr>
  </w:style>
  <w:style w:type="paragraph" w:styleId="TOC1">
    <w:name w:val="toc 1"/>
    <w:basedOn w:val="Normal"/>
    <w:next w:val="Normal"/>
    <w:autoRedefine/>
    <w:uiPriority w:val="39"/>
    <w:rsid w:val="00702FB0"/>
    <w:pPr>
      <w:spacing w:before="120" w:after="120"/>
    </w:pPr>
    <w:rPr>
      <w:rFonts w:ascii="Times New Roman" w:hAnsi="Times New Roman"/>
      <w:b/>
      <w:caps/>
      <w:noProof/>
      <w:sz w:val="20"/>
      <w:szCs w:val="28"/>
    </w:rPr>
  </w:style>
  <w:style w:type="character" w:styleId="Hyperlink">
    <w:name w:val="Hyperlink"/>
    <w:uiPriority w:val="99"/>
    <w:rsid w:val="00702FB0"/>
    <w:rPr>
      <w:color w:val="0000FF"/>
      <w:u w:val="single"/>
    </w:rPr>
  </w:style>
  <w:style w:type="paragraph" w:styleId="NoSpacing">
    <w:name w:val="No Spacing"/>
    <w:link w:val="NoSpacingChar"/>
    <w:uiPriority w:val="1"/>
    <w:qFormat/>
    <w:rsid w:val="00702FB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02FB0"/>
    <w:rPr>
      <w:rFonts w:eastAsiaTheme="minorEastAsia"/>
      <w:lang w:eastAsia="ja-JP"/>
    </w:rPr>
  </w:style>
  <w:style w:type="character" w:customStyle="1" w:styleId="Arizen30Char">
    <w:name w:val="Arizen30 Char"/>
    <w:basedOn w:val="DefaultParagraphFont"/>
    <w:link w:val="Arizen30"/>
    <w:locked/>
    <w:rsid w:val="00702FB0"/>
    <w:rPr>
      <w:rFonts w:ascii="Verdana" w:hAnsi="Verdana" w:cs="Arial"/>
      <w:color w:val="FFFFFF" w:themeColor="background1"/>
      <w:lang w:val="pt-BR" w:eastAsia="ja-JP"/>
    </w:rPr>
  </w:style>
  <w:style w:type="paragraph" w:customStyle="1" w:styleId="Arizen30">
    <w:name w:val="Arizen30"/>
    <w:basedOn w:val="Normal"/>
    <w:link w:val="Arizen30Char"/>
    <w:qFormat/>
    <w:rsid w:val="00702FB0"/>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702FB0"/>
    <w:rPr>
      <w:rFonts w:ascii="Verdana" w:hAnsi="Verdana" w:cs="Arial"/>
      <w:sz w:val="24"/>
      <w:szCs w:val="28"/>
      <w:lang w:val="pt-BR"/>
    </w:rPr>
  </w:style>
  <w:style w:type="paragraph" w:customStyle="1" w:styleId="Arizen27">
    <w:name w:val="Arizen27"/>
    <w:basedOn w:val="Normal"/>
    <w:link w:val="Arizen27Char"/>
    <w:qFormat/>
    <w:rsid w:val="00702FB0"/>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702FB0"/>
    <w:rPr>
      <w:rFonts w:ascii="Verdana" w:hAnsi="Verdana" w:cs="Arial"/>
      <w:lang w:val="pt-BR"/>
    </w:rPr>
  </w:style>
  <w:style w:type="paragraph" w:customStyle="1" w:styleId="Arizen26">
    <w:name w:val="Arizen26"/>
    <w:basedOn w:val="Normal"/>
    <w:link w:val="Arizen26Char"/>
    <w:qFormat/>
    <w:rsid w:val="00702FB0"/>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702FB0"/>
    <w:rPr>
      <w:rFonts w:ascii="Verdana" w:hAnsi="Verdana" w:cs="Arial"/>
      <w:sz w:val="24"/>
      <w:szCs w:val="24"/>
      <w:lang w:val="pt-BR"/>
    </w:rPr>
  </w:style>
  <w:style w:type="paragraph" w:customStyle="1" w:styleId="A2">
    <w:name w:val="A2"/>
    <w:basedOn w:val="Normal"/>
    <w:link w:val="A2Char"/>
    <w:qFormat/>
    <w:rsid w:val="00702FB0"/>
    <w:pPr>
      <w:jc w:val="both"/>
    </w:pPr>
    <w:rPr>
      <w:rFonts w:ascii="Verdana" w:eastAsiaTheme="minorHAnsi" w:hAnsi="Verdana" w:cs="Arial"/>
      <w:lang w:val="pt-BR"/>
    </w:rPr>
  </w:style>
  <w:style w:type="character" w:customStyle="1" w:styleId="A3Char">
    <w:name w:val="A3 Char"/>
    <w:basedOn w:val="Arizen26Char"/>
    <w:link w:val="A3"/>
    <w:locked/>
    <w:rsid w:val="00702FB0"/>
    <w:rPr>
      <w:rFonts w:ascii="Verdana" w:hAnsi="Verdana" w:cs="Arial"/>
      <w:b/>
      <w:lang w:val="pt-BR"/>
    </w:rPr>
  </w:style>
  <w:style w:type="paragraph" w:customStyle="1" w:styleId="A3">
    <w:name w:val="A3"/>
    <w:basedOn w:val="Arizen26"/>
    <w:link w:val="A3Char"/>
    <w:qFormat/>
    <w:rsid w:val="00702FB0"/>
    <w:rPr>
      <w:b/>
    </w:rPr>
  </w:style>
  <w:style w:type="character" w:customStyle="1" w:styleId="A4Char">
    <w:name w:val="A4 Char"/>
    <w:basedOn w:val="DefaultParagraphFont"/>
    <w:link w:val="A4"/>
    <w:locked/>
    <w:rsid w:val="00702FB0"/>
    <w:rPr>
      <w:rFonts w:ascii="Verdana" w:hAnsi="Verdana" w:cs="Arial"/>
      <w:lang w:val="pt-BR"/>
    </w:rPr>
  </w:style>
  <w:style w:type="paragraph" w:customStyle="1" w:styleId="A4">
    <w:name w:val="A4"/>
    <w:basedOn w:val="Normal"/>
    <w:link w:val="A4Char"/>
    <w:qFormat/>
    <w:rsid w:val="00702FB0"/>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702FB0"/>
    <w:rPr>
      <w:rFonts w:ascii="Verdana" w:hAnsi="Verdana" w:cs="Arial"/>
      <w:b/>
      <w:u w:val="single"/>
      <w:lang w:val="pt-BR"/>
    </w:rPr>
  </w:style>
  <w:style w:type="paragraph" w:customStyle="1" w:styleId="A5">
    <w:name w:val="A5"/>
    <w:basedOn w:val="Normal"/>
    <w:link w:val="A5Char"/>
    <w:qFormat/>
    <w:rsid w:val="00702FB0"/>
    <w:pPr>
      <w:jc w:val="both"/>
    </w:pPr>
    <w:rPr>
      <w:rFonts w:ascii="Verdana" w:eastAsiaTheme="minorHAnsi" w:hAnsi="Verdana" w:cs="Arial"/>
      <w:b/>
      <w:sz w:val="22"/>
      <w:szCs w:val="22"/>
      <w:u w:val="single"/>
      <w:lang w:val="pt-BR"/>
    </w:rPr>
  </w:style>
  <w:style w:type="table" w:customStyle="1" w:styleId="TableGrid2">
    <w:name w:val="Table Grid2"/>
    <w:basedOn w:val="TableNormal"/>
    <w:rsid w:val="00702FB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702FB0"/>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702FB0"/>
    <w:pPr>
      <w:jc w:val="both"/>
    </w:pPr>
    <w:rPr>
      <w:rFonts w:ascii="Verdana" w:hAnsi="Verdana" w:cs="Arial"/>
      <w:b/>
      <w:lang w:val="pt-BR" w:eastAsia="en-GB"/>
    </w:rPr>
  </w:style>
  <w:style w:type="character" w:customStyle="1" w:styleId="AA1Char">
    <w:name w:val="AA1 Char"/>
    <w:basedOn w:val="DefaultParagraphFont"/>
    <w:link w:val="AA1"/>
    <w:rsid w:val="00702FB0"/>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702FB0"/>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2019-11-19T02:16:00Z</dcterms:created>
  <dcterms:modified xsi:type="dcterms:W3CDTF">2019-11-19T02:16:00Z</dcterms:modified>
</cp:coreProperties>
</file>