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6627204"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786231E0" wp14:editId="6A2052D0">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7515D9E3" wp14:editId="6254E1FC">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79BCC8C2" w14:textId="77777777" w:rsidR="000152DA" w:rsidRPr="000D25C9" w:rsidRDefault="000152DA" w:rsidP="000152DA">
          <w:pPr>
            <w:rPr>
              <w:highlight w:val="yellow"/>
              <w:lang w:eastAsia="ja-JP"/>
            </w:rPr>
          </w:pPr>
        </w:p>
        <w:p w14:paraId="5A6EBB5A" w14:textId="77777777" w:rsidR="000152DA" w:rsidRPr="000D25C9" w:rsidRDefault="000152DA" w:rsidP="000152DA">
          <w:pPr>
            <w:rPr>
              <w:highlight w:val="yellow"/>
              <w:lang w:eastAsia="ja-JP"/>
            </w:rPr>
          </w:pPr>
        </w:p>
        <w:p w14:paraId="651655B8" w14:textId="77777777" w:rsidR="000152DA" w:rsidRPr="000D25C9" w:rsidRDefault="000152DA" w:rsidP="000152DA">
          <w:pPr>
            <w:rPr>
              <w:highlight w:val="yellow"/>
              <w:lang w:eastAsia="ja-JP"/>
            </w:rPr>
          </w:pPr>
        </w:p>
        <w:p w14:paraId="24E34E82" w14:textId="77777777" w:rsidR="000152DA" w:rsidRPr="000D25C9" w:rsidRDefault="000152DA" w:rsidP="000152DA">
          <w:pPr>
            <w:rPr>
              <w:highlight w:val="yellow"/>
              <w:lang w:eastAsia="ja-JP"/>
            </w:rPr>
          </w:pPr>
        </w:p>
        <w:p w14:paraId="3F47A2D3" w14:textId="77777777" w:rsidR="000152DA" w:rsidRPr="000D25C9" w:rsidRDefault="000152DA" w:rsidP="000152DA">
          <w:pPr>
            <w:rPr>
              <w:highlight w:val="yellow"/>
              <w:lang w:eastAsia="ja-JP"/>
            </w:rPr>
          </w:pPr>
        </w:p>
        <w:p w14:paraId="3A3E4B13" w14:textId="77777777" w:rsidR="000152DA" w:rsidRPr="000D25C9" w:rsidRDefault="000152DA" w:rsidP="000152DA">
          <w:pPr>
            <w:rPr>
              <w:highlight w:val="yellow"/>
              <w:lang w:eastAsia="ja-JP"/>
            </w:rPr>
          </w:pPr>
        </w:p>
        <w:p w14:paraId="02D2EA41" w14:textId="77777777" w:rsidR="000152DA" w:rsidRPr="000D25C9" w:rsidRDefault="000152DA" w:rsidP="000152DA">
          <w:pPr>
            <w:rPr>
              <w:highlight w:val="yellow"/>
              <w:lang w:eastAsia="ja-JP"/>
            </w:rPr>
          </w:pPr>
        </w:p>
        <w:p w14:paraId="707164A0" w14:textId="77777777" w:rsidR="000152DA" w:rsidRPr="000D25C9" w:rsidRDefault="000152DA" w:rsidP="000152DA">
          <w:pPr>
            <w:rPr>
              <w:highlight w:val="yellow"/>
              <w:lang w:eastAsia="ja-JP"/>
            </w:rPr>
          </w:pPr>
        </w:p>
        <w:p w14:paraId="492E43FD" w14:textId="77777777" w:rsidR="000152DA" w:rsidRPr="000D25C9" w:rsidRDefault="000152DA" w:rsidP="000152DA"/>
        <w:p w14:paraId="0EF3270A" w14:textId="77777777" w:rsidR="000152DA" w:rsidRPr="000D25C9" w:rsidRDefault="000152DA" w:rsidP="000152DA"/>
        <w:p w14:paraId="212D7437" w14:textId="77777777" w:rsidR="000152DA" w:rsidRDefault="000152DA" w:rsidP="000152DA">
          <w:pPr>
            <w:pStyle w:val="A1"/>
          </w:pPr>
        </w:p>
        <w:p w14:paraId="3CFA7283" w14:textId="77777777" w:rsidR="00996994" w:rsidRDefault="00996994" w:rsidP="0026632F">
          <w:pPr>
            <w:pStyle w:val="A1"/>
          </w:pPr>
        </w:p>
        <w:p w14:paraId="1B9A5DF7" w14:textId="7BB3D4DF" w:rsidR="000152DA" w:rsidRDefault="0026632F" w:rsidP="0026632F">
          <w:pPr>
            <w:pStyle w:val="A1"/>
          </w:pPr>
          <w:r>
            <w:t>Guideline ANPD: Segurança da Informação para Agentes de Tratamento de Pequeno Porte</w:t>
          </w:r>
        </w:p>
        <w:p w14:paraId="49B13A7D" w14:textId="2F1DB6FC" w:rsidR="0026632F" w:rsidRDefault="0026632F" w:rsidP="0026632F">
          <w:pPr>
            <w:pStyle w:val="A1"/>
          </w:pPr>
        </w:p>
        <w:p w14:paraId="2201B8C4" w14:textId="77777777" w:rsidR="0026632F" w:rsidRPr="000D25C9" w:rsidRDefault="0026632F" w:rsidP="0026632F">
          <w:pPr>
            <w:pStyle w:val="A1"/>
          </w:pPr>
        </w:p>
        <w:p w14:paraId="0C13956A" w14:textId="77777777" w:rsidR="000152DA" w:rsidRPr="000D25C9" w:rsidRDefault="000152DA" w:rsidP="000152DA"/>
        <w:p w14:paraId="6657BE53" w14:textId="77777777" w:rsidR="000152DA" w:rsidRPr="000D25C9" w:rsidRDefault="000152DA" w:rsidP="000152DA">
          <w:pPr>
            <w:rPr>
              <w:lang w:eastAsia="ja-JP"/>
            </w:rPr>
          </w:pPr>
        </w:p>
        <w:p w14:paraId="4F2D668B" w14:textId="77777777" w:rsidR="000152DA" w:rsidRPr="000D25C9" w:rsidRDefault="000152DA" w:rsidP="000152DA">
          <w:pPr>
            <w:rPr>
              <w:lang w:eastAsia="ja-JP"/>
            </w:rPr>
          </w:pPr>
        </w:p>
        <w:p w14:paraId="1BC3CE05"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6D6E5896" wp14:editId="3D495CB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41C36265" w14:textId="77777777" w:rsidR="000152DA" w:rsidRPr="000D25C9" w:rsidRDefault="000152DA" w:rsidP="000152DA">
          <w:pPr>
            <w:rPr>
              <w:lang w:eastAsia="ja-JP"/>
            </w:rPr>
          </w:pPr>
        </w:p>
        <w:p w14:paraId="7FA28897" w14:textId="77777777" w:rsidR="000152DA" w:rsidRPr="000D25C9" w:rsidRDefault="000152DA" w:rsidP="000152DA">
          <w:pPr>
            <w:rPr>
              <w:lang w:eastAsia="ja-JP"/>
            </w:rPr>
          </w:pPr>
        </w:p>
        <w:p w14:paraId="195F0923" w14:textId="77777777" w:rsidR="000152DA" w:rsidRPr="000D25C9" w:rsidRDefault="000152DA" w:rsidP="000152DA">
          <w:pPr>
            <w:rPr>
              <w:lang w:eastAsia="ja-JP"/>
            </w:rPr>
          </w:pPr>
        </w:p>
        <w:p w14:paraId="6DEE35FD" w14:textId="77777777" w:rsidR="000152DA" w:rsidRPr="000D25C9" w:rsidRDefault="000152DA" w:rsidP="000152DA">
          <w:pPr>
            <w:rPr>
              <w:lang w:eastAsia="ja-JP"/>
            </w:rPr>
          </w:pPr>
        </w:p>
        <w:p w14:paraId="669A268A" w14:textId="77777777" w:rsidR="000152DA" w:rsidRPr="000D25C9" w:rsidRDefault="000152DA" w:rsidP="000152DA">
          <w:pPr>
            <w:rPr>
              <w:lang w:eastAsia="ja-JP"/>
            </w:rPr>
          </w:pPr>
        </w:p>
        <w:p w14:paraId="42C5713F" w14:textId="77777777" w:rsidR="000152DA" w:rsidRPr="000D25C9" w:rsidRDefault="000152DA" w:rsidP="000152DA">
          <w:pPr>
            <w:rPr>
              <w:lang w:eastAsia="ja-JP"/>
            </w:rPr>
          </w:pPr>
        </w:p>
        <w:p w14:paraId="2B96540E" w14:textId="77777777" w:rsidR="000152DA" w:rsidRPr="000D25C9" w:rsidRDefault="000152DA" w:rsidP="000152DA">
          <w:pPr>
            <w:rPr>
              <w:lang w:eastAsia="ja-JP"/>
            </w:rPr>
          </w:pPr>
        </w:p>
        <w:p w14:paraId="41237294" w14:textId="77777777" w:rsidR="000152DA" w:rsidRPr="000D25C9" w:rsidRDefault="000152DA" w:rsidP="000152DA">
          <w:pPr>
            <w:rPr>
              <w:lang w:eastAsia="ja-JP"/>
            </w:rPr>
          </w:pPr>
        </w:p>
        <w:p w14:paraId="07EF7B46" w14:textId="77777777" w:rsidR="000152DA" w:rsidRPr="000D25C9" w:rsidRDefault="000152DA" w:rsidP="000152DA">
          <w:pPr>
            <w:rPr>
              <w:lang w:eastAsia="ja-JP"/>
            </w:rPr>
          </w:pPr>
        </w:p>
        <w:p w14:paraId="0958E84D" w14:textId="77777777" w:rsidR="000152DA" w:rsidRPr="000D25C9" w:rsidRDefault="000152DA" w:rsidP="000152DA">
          <w:pPr>
            <w:rPr>
              <w:lang w:eastAsia="ja-JP"/>
            </w:rPr>
          </w:pPr>
        </w:p>
        <w:p w14:paraId="32D48A78" w14:textId="77777777" w:rsidR="000152DA" w:rsidRPr="000D25C9" w:rsidRDefault="000152DA" w:rsidP="000152DA">
          <w:pPr>
            <w:rPr>
              <w:lang w:eastAsia="ja-JP"/>
            </w:rPr>
          </w:pPr>
        </w:p>
        <w:p w14:paraId="1ED0F5C9" w14:textId="77777777" w:rsidR="000152DA" w:rsidRPr="000D25C9" w:rsidRDefault="000152DA" w:rsidP="000152DA">
          <w:pPr>
            <w:rPr>
              <w:lang w:eastAsia="ja-JP"/>
            </w:rPr>
          </w:pPr>
        </w:p>
        <w:p w14:paraId="5171F1D7" w14:textId="77777777" w:rsidR="000152DA" w:rsidRPr="000D25C9" w:rsidRDefault="000152DA" w:rsidP="000152DA">
          <w:pPr>
            <w:rPr>
              <w:lang w:eastAsia="ja-JP"/>
            </w:rPr>
          </w:pPr>
        </w:p>
        <w:p w14:paraId="1B57AC6F" w14:textId="77777777" w:rsidR="000152DA" w:rsidRPr="000D25C9" w:rsidRDefault="000152DA" w:rsidP="000152DA">
          <w:pPr>
            <w:rPr>
              <w:lang w:eastAsia="ja-JP"/>
            </w:rPr>
          </w:pPr>
        </w:p>
        <w:p w14:paraId="0D7EE450" w14:textId="77777777" w:rsidR="000152DA" w:rsidRPr="000D25C9" w:rsidRDefault="000152DA" w:rsidP="000152DA">
          <w:pPr>
            <w:rPr>
              <w:lang w:eastAsia="ja-JP"/>
            </w:rPr>
          </w:pPr>
        </w:p>
        <w:p w14:paraId="58097733" w14:textId="77777777" w:rsidR="000152DA" w:rsidRPr="000D25C9" w:rsidRDefault="000152DA" w:rsidP="000152DA">
          <w:pPr>
            <w:rPr>
              <w:lang w:eastAsia="ja-JP"/>
            </w:rPr>
          </w:pPr>
        </w:p>
        <w:p w14:paraId="7E2ECAD2" w14:textId="77777777" w:rsidR="000152DA" w:rsidRPr="000D25C9" w:rsidRDefault="000152DA" w:rsidP="000152DA">
          <w:pPr>
            <w:rPr>
              <w:lang w:eastAsia="ja-JP"/>
            </w:rPr>
          </w:pPr>
        </w:p>
        <w:p w14:paraId="6427DEAF" w14:textId="77777777" w:rsidR="000152DA" w:rsidRPr="000D25C9" w:rsidRDefault="000152DA" w:rsidP="000152DA">
          <w:pPr>
            <w:rPr>
              <w:lang w:eastAsia="ja-JP"/>
            </w:rPr>
          </w:pPr>
        </w:p>
        <w:p w14:paraId="6896DE47"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4277AE61" wp14:editId="0469926A">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22A7B5F" w14:textId="77777777" w:rsidR="00492BC5" w:rsidRDefault="00492BC5"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277AE61"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22A7B5F" w14:textId="77777777" w:rsidR="00492BC5" w:rsidRDefault="00492BC5"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61229172" wp14:editId="0632B1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7EDA298C" w14:textId="77777777" w:rsidR="000152DA" w:rsidRPr="000D25C9" w:rsidRDefault="000152DA" w:rsidP="000152DA">
          <w:r w:rsidRPr="000D25C9">
            <w:rPr>
              <w:noProof/>
            </w:rPr>
            <w:drawing>
              <wp:anchor distT="0" distB="0" distL="114300" distR="114300" simplePos="0" relativeHeight="251669504" behindDoc="0" locked="0" layoutInCell="1" allowOverlap="1" wp14:anchorId="61C8F6F1" wp14:editId="75B6742F">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739419D8" wp14:editId="13B06D88">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C1A397D" w14:textId="77777777" w:rsidR="00492BC5" w:rsidRDefault="00492BC5"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39419D8"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5C1A397D" w14:textId="77777777" w:rsidR="00492BC5" w:rsidRDefault="00492BC5"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7266A9D5" wp14:editId="678E4FC1">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5D4D3467" w14:textId="77777777" w:rsidR="00492BC5" w:rsidRDefault="00492BC5" w:rsidP="000152DA"/>
                              <w:p w14:paraId="75E02B02" w14:textId="77777777" w:rsidR="00492BC5" w:rsidRDefault="00492BC5" w:rsidP="000152DA"/>
                              <w:p w14:paraId="33DED287" w14:textId="77777777" w:rsidR="00492BC5" w:rsidRDefault="00492BC5" w:rsidP="000152DA"/>
                              <w:p w14:paraId="3F20C945" w14:textId="77777777" w:rsidR="0026632F" w:rsidRPr="0026632F" w:rsidRDefault="0026632F" w:rsidP="0026632F">
                                <w:pPr>
                                  <w:pStyle w:val="Arizen27"/>
                                </w:pPr>
                                <w:r w:rsidRPr="0026632F">
                                  <w:t>Guideline ANPD: Segurança da Informação para Agentes de Tratamento de Pequeno Porte</w:t>
                                </w:r>
                              </w:p>
                              <w:p w14:paraId="495E47CE" w14:textId="38E4DDE1" w:rsidR="00492BC5" w:rsidRDefault="00492BC5" w:rsidP="0026632F">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6A9D5"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5D4D3467" w14:textId="77777777" w:rsidR="00492BC5" w:rsidRDefault="00492BC5" w:rsidP="000152DA"/>
                        <w:p w14:paraId="75E02B02" w14:textId="77777777" w:rsidR="00492BC5" w:rsidRDefault="00492BC5" w:rsidP="000152DA"/>
                        <w:p w14:paraId="33DED287" w14:textId="77777777" w:rsidR="00492BC5" w:rsidRDefault="00492BC5" w:rsidP="000152DA"/>
                        <w:p w14:paraId="3F20C945" w14:textId="77777777" w:rsidR="0026632F" w:rsidRPr="0026632F" w:rsidRDefault="0026632F" w:rsidP="0026632F">
                          <w:pPr>
                            <w:pStyle w:val="Arizen27"/>
                          </w:pPr>
                          <w:r w:rsidRPr="0026632F">
                            <w:t>Guideline ANPD: Segurança da Informação para Agentes de Tratamento de Pequeno Porte</w:t>
                          </w:r>
                        </w:p>
                        <w:p w14:paraId="495E47CE" w14:textId="38E4DDE1" w:rsidR="00492BC5" w:rsidRDefault="00492BC5" w:rsidP="0026632F">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59969739" wp14:editId="01344612">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28027BEA" w14:textId="77777777" w:rsidR="00492BC5" w:rsidRDefault="00492BC5"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69739"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28027BEA" w14:textId="77777777" w:rsidR="00492BC5" w:rsidRDefault="00492BC5" w:rsidP="000152DA">
                          <w:pPr>
                            <w:pStyle w:val="A2"/>
                          </w:pPr>
                          <w:r>
                            <w:t>ESTA PÁGINA DEVE SER REMOVIDA DA VERSÃO FINAL DO DOCUMENTO</w:t>
                          </w:r>
                        </w:p>
                      </w:txbxContent>
                    </v:textbox>
                    <w10:wrap anchory="page"/>
                    <w10:anchorlock/>
                  </v:shape>
                </w:pict>
              </mc:Fallback>
            </mc:AlternateContent>
          </w:r>
        </w:p>
        <w:p w14:paraId="1278E54F" w14:textId="77777777" w:rsidR="000152DA" w:rsidRPr="000D25C9" w:rsidRDefault="000152DA" w:rsidP="000152DA">
          <w:pPr>
            <w:rPr>
              <w:highlight w:val="yellow"/>
            </w:rPr>
          </w:pPr>
        </w:p>
        <w:p w14:paraId="4301CE82" w14:textId="77777777" w:rsidR="000152DA" w:rsidRPr="000D25C9" w:rsidRDefault="000152DA" w:rsidP="000152DA"/>
        <w:p w14:paraId="375C1DA7" w14:textId="77777777" w:rsidR="000152DA" w:rsidRPr="000D25C9" w:rsidRDefault="000152DA" w:rsidP="000152DA"/>
        <w:p w14:paraId="63EA73FF" w14:textId="77777777" w:rsidR="000152DA" w:rsidRPr="000D25C9" w:rsidRDefault="000152DA" w:rsidP="000152DA"/>
        <w:p w14:paraId="3470DFCB" w14:textId="77777777" w:rsidR="000152DA" w:rsidRPr="000D25C9" w:rsidRDefault="009303B3" w:rsidP="000152DA">
          <w:r w:rsidRPr="000D25C9">
            <w:rPr>
              <w:noProof/>
            </w:rPr>
            <mc:AlternateContent>
              <mc:Choice Requires="wps">
                <w:drawing>
                  <wp:anchor distT="0" distB="0" distL="114300" distR="114300" simplePos="0" relativeHeight="251666432" behindDoc="0" locked="0" layoutInCell="1" allowOverlap="1" wp14:anchorId="4D70C448" wp14:editId="7A26CA48">
                    <wp:simplePos x="0" y="0"/>
                    <wp:positionH relativeFrom="page">
                      <wp:align>right</wp:align>
                    </wp:positionH>
                    <wp:positionV relativeFrom="paragraph">
                      <wp:posOffset>13970</wp:posOffset>
                    </wp:positionV>
                    <wp:extent cx="2692400" cy="8791575"/>
                    <wp:effectExtent l="0" t="0" r="12700" b="28575"/>
                    <wp:wrapNone/>
                    <wp:docPr id="23" name="Rectangle 17"/>
                    <wp:cNvGraphicFramePr/>
                    <a:graphic xmlns:a="http://schemas.openxmlformats.org/drawingml/2006/main">
                      <a:graphicData uri="http://schemas.microsoft.com/office/word/2010/wordprocessingShape">
                        <wps:wsp>
                          <wps:cNvSpPr/>
                          <wps:spPr>
                            <a:xfrm>
                              <a:off x="0" y="0"/>
                              <a:ext cx="2692400" cy="8791575"/>
                            </a:xfrm>
                            <a:prstGeom prst="rect">
                              <a:avLst/>
                            </a:prstGeom>
                            <a:solidFill>
                              <a:srgbClr val="051740"/>
                            </a:solidFill>
                            <a:ln w="25400" cap="flat" cmpd="sng" algn="ctr">
                              <a:solidFill>
                                <a:srgbClr val="051740"/>
                              </a:solidFill>
                              <a:prstDash val="solid"/>
                            </a:ln>
                            <a:effectLst/>
                          </wps:spPr>
                          <wps:txbx>
                            <w:txbxContent>
                              <w:p w14:paraId="1A74FE21" w14:textId="77777777" w:rsidR="00492BC5" w:rsidRPr="009303B3" w:rsidRDefault="00492BC5" w:rsidP="000152DA">
                                <w:pPr>
                                  <w:pStyle w:val="A5"/>
                                  <w:rPr>
                                    <w:sz w:val="20"/>
                                    <w:szCs w:val="20"/>
                                  </w:rPr>
                                </w:pPr>
                                <w:r w:rsidRPr="009303B3">
                                  <w:rPr>
                                    <w:sz w:val="20"/>
                                    <w:szCs w:val="20"/>
                                  </w:rPr>
                                  <w:t xml:space="preserve">Aviso de Direitos Autorais: </w:t>
                                </w:r>
                              </w:p>
                              <w:p w14:paraId="1545FD01" w14:textId="77777777" w:rsidR="00492BC5" w:rsidRPr="009303B3" w:rsidRDefault="00492BC5" w:rsidP="000152DA">
                                <w:pPr>
                                  <w:rPr>
                                    <w:sz w:val="20"/>
                                    <w:szCs w:val="20"/>
                                  </w:rPr>
                                </w:pPr>
                              </w:p>
                              <w:p w14:paraId="3907BEA5" w14:textId="77777777" w:rsidR="00492BC5" w:rsidRPr="009303B3" w:rsidRDefault="00492BC5" w:rsidP="000152DA">
                                <w:pPr>
                                  <w:pStyle w:val="A4"/>
                                  <w:rPr>
                                    <w:sz w:val="20"/>
                                    <w:szCs w:val="20"/>
                                  </w:rPr>
                                </w:pPr>
                                <w:r w:rsidRPr="009303B3">
                                  <w:rPr>
                                    <w:sz w:val="20"/>
                                    <w:szCs w:val="20"/>
                                  </w:rPr>
                                  <w:t>Este documento foi criado por Tutelas e possui © copyright Tutelas, com as exceções a seguir identificadas.</w:t>
                                </w:r>
                              </w:p>
                              <w:p w14:paraId="79298B04" w14:textId="77777777" w:rsidR="00492BC5" w:rsidRPr="009303B3" w:rsidRDefault="00492BC5" w:rsidP="000152DA">
                                <w:pPr>
                                  <w:rPr>
                                    <w:sz w:val="20"/>
                                    <w:szCs w:val="20"/>
                                  </w:rPr>
                                </w:pPr>
                              </w:p>
                              <w:p w14:paraId="49C718CE" w14:textId="77777777" w:rsidR="00492BC5" w:rsidRPr="009303B3" w:rsidRDefault="00492BC5" w:rsidP="000152DA">
                                <w:pPr>
                                  <w:pStyle w:val="A5"/>
                                  <w:rPr>
                                    <w:sz w:val="20"/>
                                    <w:szCs w:val="20"/>
                                  </w:rPr>
                                </w:pPr>
                                <w:r w:rsidRPr="009303B3">
                                  <w:rPr>
                                    <w:sz w:val="20"/>
                                    <w:szCs w:val="20"/>
                                  </w:rPr>
                                  <w:t xml:space="preserve">Termos de Licença: </w:t>
                                </w:r>
                              </w:p>
                              <w:p w14:paraId="760F7684" w14:textId="77777777" w:rsidR="00492BC5" w:rsidRPr="009303B3" w:rsidRDefault="00492BC5" w:rsidP="000152DA">
                                <w:pPr>
                                  <w:rPr>
                                    <w:sz w:val="20"/>
                                    <w:szCs w:val="20"/>
                                  </w:rPr>
                                </w:pPr>
                              </w:p>
                              <w:p w14:paraId="4A42A46F" w14:textId="77777777" w:rsidR="00492BC5" w:rsidRPr="009303B3" w:rsidRDefault="00492BC5" w:rsidP="000152DA">
                                <w:pPr>
                                  <w:pStyle w:val="A4"/>
                                  <w:rPr>
                                    <w:sz w:val="20"/>
                                    <w:szCs w:val="20"/>
                                  </w:rPr>
                                </w:pPr>
                                <w:r w:rsidRPr="009303B3">
                                  <w:rPr>
                                    <w:sz w:val="20"/>
                                    <w:szCs w:val="20"/>
                                  </w:rPr>
                                  <w:t>Este documento é licenciado e sujeito aos Termos de Licença E-Book Tutelas, disponíveis mediante solicitações ou por download em nosso site. Todos os outros direitos são reservados.</w:t>
                                </w:r>
                              </w:p>
                              <w:p w14:paraId="79AB012D" w14:textId="77777777" w:rsidR="00492BC5" w:rsidRPr="009303B3" w:rsidRDefault="00492BC5" w:rsidP="000152DA">
                                <w:pPr>
                                  <w:rPr>
                                    <w:sz w:val="20"/>
                                    <w:szCs w:val="20"/>
                                  </w:rPr>
                                </w:pPr>
                              </w:p>
                              <w:p w14:paraId="305906CC" w14:textId="77777777" w:rsidR="00492BC5" w:rsidRPr="009303B3" w:rsidRDefault="00492BC5" w:rsidP="000152DA">
                                <w:pPr>
                                  <w:pStyle w:val="A5"/>
                                  <w:rPr>
                                    <w:sz w:val="20"/>
                                    <w:szCs w:val="20"/>
                                  </w:rPr>
                                </w:pPr>
                                <w:r w:rsidRPr="009303B3">
                                  <w:rPr>
                                    <w:sz w:val="20"/>
                                    <w:szCs w:val="20"/>
                                  </w:rPr>
                                  <w:t xml:space="preserve">AVISO LEGAL: </w:t>
                                </w:r>
                              </w:p>
                              <w:p w14:paraId="626685DE" w14:textId="77777777" w:rsidR="00492BC5" w:rsidRPr="009303B3" w:rsidRDefault="00492BC5" w:rsidP="000152DA">
                                <w:pPr>
                                  <w:pStyle w:val="A5"/>
                                  <w:rPr>
                                    <w:sz w:val="20"/>
                                    <w:szCs w:val="20"/>
                                  </w:rPr>
                                </w:pPr>
                              </w:p>
                              <w:p w14:paraId="122A739D" w14:textId="77777777" w:rsidR="00492BC5" w:rsidRPr="009303B3" w:rsidRDefault="00492BC5" w:rsidP="000152DA">
                                <w:pPr>
                                  <w:pStyle w:val="A4"/>
                                  <w:rPr>
                                    <w:sz w:val="20"/>
                                    <w:szCs w:val="20"/>
                                  </w:rPr>
                                </w:pPr>
                                <w:r w:rsidRPr="009303B3">
                                  <w:rPr>
                                    <w:sz w:val="20"/>
                                    <w:szCs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01A1F8F9" w14:textId="77777777" w:rsidR="00492BC5" w:rsidRPr="009303B3" w:rsidRDefault="00492BC5" w:rsidP="000152DA">
                                <w:pPr>
                                  <w:pStyle w:val="A4"/>
                                  <w:rPr>
                                    <w:sz w:val="20"/>
                                    <w:szCs w:val="20"/>
                                  </w:rPr>
                                </w:pPr>
                              </w:p>
                              <w:p w14:paraId="3DD91F01" w14:textId="77777777" w:rsidR="00492BC5" w:rsidRDefault="00492BC5" w:rsidP="000152DA">
                                <w:pPr>
                                  <w:pStyle w:val="A4"/>
                                </w:pPr>
                                <w:r w:rsidRPr="009303B3">
                                  <w:rPr>
                                    <w:sz w:val="20"/>
                                    <w:szCs w:val="20"/>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0C448" id="Rectangle 17" o:spid="_x0000_s1030" style="position:absolute;margin-left:160.8pt;margin-top:1.1pt;width:212pt;height:692.25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" fillcolor="#051740" strokecolor="#051740" strokeweight="2pt">
                    <v:textbox inset=",14.4pt,8.64pt,18pt">
                      <w:txbxContent>
                        <w:p w14:paraId="1A74FE21" w14:textId="77777777" w:rsidR="00492BC5" w:rsidRPr="009303B3" w:rsidRDefault="00492BC5" w:rsidP="000152DA">
                          <w:pPr>
                            <w:pStyle w:val="A5"/>
                            <w:rPr>
                              <w:sz w:val="20"/>
                              <w:szCs w:val="20"/>
                            </w:rPr>
                          </w:pPr>
                          <w:r w:rsidRPr="009303B3">
                            <w:rPr>
                              <w:sz w:val="20"/>
                              <w:szCs w:val="20"/>
                            </w:rPr>
                            <w:t xml:space="preserve">Aviso de Direitos Autorais: </w:t>
                          </w:r>
                        </w:p>
                        <w:p w14:paraId="1545FD01" w14:textId="77777777" w:rsidR="00492BC5" w:rsidRPr="009303B3" w:rsidRDefault="00492BC5" w:rsidP="000152DA">
                          <w:pPr>
                            <w:rPr>
                              <w:sz w:val="20"/>
                              <w:szCs w:val="20"/>
                            </w:rPr>
                          </w:pPr>
                        </w:p>
                        <w:p w14:paraId="3907BEA5" w14:textId="77777777" w:rsidR="00492BC5" w:rsidRPr="009303B3" w:rsidRDefault="00492BC5" w:rsidP="000152DA">
                          <w:pPr>
                            <w:pStyle w:val="A4"/>
                            <w:rPr>
                              <w:sz w:val="20"/>
                              <w:szCs w:val="20"/>
                            </w:rPr>
                          </w:pPr>
                          <w:r w:rsidRPr="009303B3">
                            <w:rPr>
                              <w:sz w:val="20"/>
                              <w:szCs w:val="20"/>
                            </w:rPr>
                            <w:t>Este documento foi criado por Tutelas e possui © copyright Tutelas, com as exceções a seguir identificadas.</w:t>
                          </w:r>
                        </w:p>
                        <w:p w14:paraId="79298B04" w14:textId="77777777" w:rsidR="00492BC5" w:rsidRPr="009303B3" w:rsidRDefault="00492BC5" w:rsidP="000152DA">
                          <w:pPr>
                            <w:rPr>
                              <w:sz w:val="20"/>
                              <w:szCs w:val="20"/>
                            </w:rPr>
                          </w:pPr>
                        </w:p>
                        <w:p w14:paraId="49C718CE" w14:textId="77777777" w:rsidR="00492BC5" w:rsidRPr="009303B3" w:rsidRDefault="00492BC5" w:rsidP="000152DA">
                          <w:pPr>
                            <w:pStyle w:val="A5"/>
                            <w:rPr>
                              <w:sz w:val="20"/>
                              <w:szCs w:val="20"/>
                            </w:rPr>
                          </w:pPr>
                          <w:r w:rsidRPr="009303B3">
                            <w:rPr>
                              <w:sz w:val="20"/>
                              <w:szCs w:val="20"/>
                            </w:rPr>
                            <w:t xml:space="preserve">Termos de Licença: </w:t>
                          </w:r>
                        </w:p>
                        <w:p w14:paraId="760F7684" w14:textId="77777777" w:rsidR="00492BC5" w:rsidRPr="009303B3" w:rsidRDefault="00492BC5" w:rsidP="000152DA">
                          <w:pPr>
                            <w:rPr>
                              <w:sz w:val="20"/>
                              <w:szCs w:val="20"/>
                            </w:rPr>
                          </w:pPr>
                        </w:p>
                        <w:p w14:paraId="4A42A46F" w14:textId="77777777" w:rsidR="00492BC5" w:rsidRPr="009303B3" w:rsidRDefault="00492BC5" w:rsidP="000152DA">
                          <w:pPr>
                            <w:pStyle w:val="A4"/>
                            <w:rPr>
                              <w:sz w:val="20"/>
                              <w:szCs w:val="20"/>
                            </w:rPr>
                          </w:pPr>
                          <w:r w:rsidRPr="009303B3">
                            <w:rPr>
                              <w:sz w:val="20"/>
                              <w:szCs w:val="20"/>
                            </w:rPr>
                            <w:t>Este documento é licenciado e sujeito aos Termos de Licença E-Book Tutelas, disponíveis mediante solicitações ou por download em nosso site. Todos os outros direitos são reservados.</w:t>
                          </w:r>
                        </w:p>
                        <w:p w14:paraId="79AB012D" w14:textId="77777777" w:rsidR="00492BC5" w:rsidRPr="009303B3" w:rsidRDefault="00492BC5" w:rsidP="000152DA">
                          <w:pPr>
                            <w:rPr>
                              <w:sz w:val="20"/>
                              <w:szCs w:val="20"/>
                            </w:rPr>
                          </w:pPr>
                        </w:p>
                        <w:p w14:paraId="305906CC" w14:textId="77777777" w:rsidR="00492BC5" w:rsidRPr="009303B3" w:rsidRDefault="00492BC5" w:rsidP="000152DA">
                          <w:pPr>
                            <w:pStyle w:val="A5"/>
                            <w:rPr>
                              <w:sz w:val="20"/>
                              <w:szCs w:val="20"/>
                            </w:rPr>
                          </w:pPr>
                          <w:r w:rsidRPr="009303B3">
                            <w:rPr>
                              <w:sz w:val="20"/>
                              <w:szCs w:val="20"/>
                            </w:rPr>
                            <w:t xml:space="preserve">AVISO LEGAL: </w:t>
                          </w:r>
                        </w:p>
                        <w:p w14:paraId="626685DE" w14:textId="77777777" w:rsidR="00492BC5" w:rsidRPr="009303B3" w:rsidRDefault="00492BC5" w:rsidP="000152DA">
                          <w:pPr>
                            <w:pStyle w:val="A5"/>
                            <w:rPr>
                              <w:sz w:val="20"/>
                              <w:szCs w:val="20"/>
                            </w:rPr>
                          </w:pPr>
                        </w:p>
                        <w:p w14:paraId="122A739D" w14:textId="77777777" w:rsidR="00492BC5" w:rsidRPr="009303B3" w:rsidRDefault="00492BC5" w:rsidP="000152DA">
                          <w:pPr>
                            <w:pStyle w:val="A4"/>
                            <w:rPr>
                              <w:sz w:val="20"/>
                              <w:szCs w:val="20"/>
                            </w:rPr>
                          </w:pPr>
                          <w:r w:rsidRPr="009303B3">
                            <w:rPr>
                              <w:sz w:val="20"/>
                              <w:szCs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01A1F8F9" w14:textId="77777777" w:rsidR="00492BC5" w:rsidRPr="009303B3" w:rsidRDefault="00492BC5" w:rsidP="000152DA">
                          <w:pPr>
                            <w:pStyle w:val="A4"/>
                            <w:rPr>
                              <w:sz w:val="20"/>
                              <w:szCs w:val="20"/>
                            </w:rPr>
                          </w:pPr>
                        </w:p>
                        <w:p w14:paraId="3DD91F01" w14:textId="77777777" w:rsidR="00492BC5" w:rsidRDefault="00492BC5" w:rsidP="000152DA">
                          <w:pPr>
                            <w:pStyle w:val="A4"/>
                          </w:pPr>
                          <w:r w:rsidRPr="009303B3">
                            <w:rPr>
                              <w:sz w:val="20"/>
                              <w:szCs w:val="20"/>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w10:wrap anchorx="page"/>
                  </v:rect>
                </w:pict>
              </mc:Fallback>
            </mc:AlternateContent>
          </w:r>
        </w:p>
        <w:p w14:paraId="694646A3" w14:textId="77777777" w:rsidR="000152DA" w:rsidRPr="000D25C9" w:rsidRDefault="000152DA" w:rsidP="000152DA"/>
        <w:p w14:paraId="4810B787" w14:textId="77777777" w:rsidR="000152DA" w:rsidRPr="000D25C9" w:rsidRDefault="00BC1AFB" w:rsidP="000152DA">
          <w:r w:rsidRPr="000D25C9">
            <w:rPr>
              <w:noProof/>
            </w:rPr>
            <mc:AlternateContent>
              <mc:Choice Requires="wps">
                <w:drawing>
                  <wp:anchor distT="45720" distB="45720" distL="114300" distR="114300" simplePos="0" relativeHeight="251667456" behindDoc="0" locked="0" layoutInCell="1" allowOverlap="1" wp14:anchorId="3D2B2671" wp14:editId="17BABDB4">
                    <wp:simplePos x="0" y="0"/>
                    <wp:positionH relativeFrom="column">
                      <wp:posOffset>-885825</wp:posOffset>
                    </wp:positionH>
                    <wp:positionV relativeFrom="paragraph">
                      <wp:posOffset>305435</wp:posOffset>
                    </wp:positionV>
                    <wp:extent cx="4617085" cy="69532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953250"/>
                            </a:xfrm>
                            <a:prstGeom prst="rect">
                              <a:avLst/>
                            </a:prstGeom>
                            <a:solidFill>
                              <a:srgbClr val="FFFFFF"/>
                            </a:solidFill>
                            <a:ln w="9525">
                              <a:noFill/>
                              <a:miter lim="800000"/>
                              <a:headEnd/>
                              <a:tailEnd/>
                            </a:ln>
                          </wps:spPr>
                          <wps:txbx>
                            <w:txbxContent>
                              <w:p w14:paraId="5A82EF82" w14:textId="77777777" w:rsidR="00492BC5" w:rsidRDefault="00492BC5" w:rsidP="000152DA">
                                <w:pPr>
                                  <w:pStyle w:val="A3"/>
                                </w:pPr>
                                <w:r>
                                  <w:t>Objetivo deste documento</w:t>
                                </w:r>
                              </w:p>
                              <w:p w14:paraId="6C2B23CB" w14:textId="77777777" w:rsidR="00492BC5" w:rsidRDefault="00492BC5" w:rsidP="000152DA">
                                <w:pPr>
                                  <w:pStyle w:val="Arizen26"/>
                                </w:pPr>
                              </w:p>
                              <w:p w14:paraId="4E090D38" w14:textId="12F43A68" w:rsidR="00492BC5" w:rsidRDefault="00492BC5" w:rsidP="000152DA">
                                <w:pPr>
                                  <w:pStyle w:val="Arizen26"/>
                                </w:pPr>
                                <w:r w:rsidRPr="000D25C9">
                                  <w:t xml:space="preserve">Este documento </w:t>
                                </w:r>
                                <w:r w:rsidR="0026632F">
                                  <w:t xml:space="preserve">são diretrizes fornecidas pela própria Autoridade </w:t>
                                </w:r>
                                <w:r w:rsidR="0026632F">
                                  <w:rPr>
                                    <w:bCs/>
                                  </w:rPr>
                                  <w:t>Nacional da Proteção de Dados, para promover a segurança da informação em agentes de tratamento de pequeno porte, a fim de proporcionar e fa</w:t>
                                </w:r>
                                <w:r>
                                  <w:t xml:space="preserve">cilitar a constituição de um ambiente institucional mais seguro </w:t>
                                </w:r>
                                <w:r w:rsidR="0026632F">
                                  <w:t xml:space="preserve">à esses agentes. </w:t>
                                </w:r>
                              </w:p>
                              <w:p w14:paraId="4C4CFB87" w14:textId="77777777" w:rsidR="00492BC5" w:rsidRDefault="00492BC5" w:rsidP="000152DA">
                                <w:pPr>
                                  <w:pStyle w:val="Arizen26"/>
                                </w:pPr>
                              </w:p>
                              <w:p w14:paraId="405A503F" w14:textId="77777777" w:rsidR="00492BC5" w:rsidRDefault="00492BC5" w:rsidP="000152DA">
                                <w:pPr>
                                  <w:pStyle w:val="A3"/>
                                </w:pPr>
                                <w:r>
                                  <w:t xml:space="preserve">Áreas abordadas na LGPD </w:t>
                                </w:r>
                              </w:p>
                              <w:p w14:paraId="63C5516F" w14:textId="77777777" w:rsidR="00492BC5" w:rsidRDefault="00492BC5" w:rsidP="000152DA">
                                <w:pPr>
                                  <w:pStyle w:val="Arizen26"/>
                                </w:pPr>
                              </w:p>
                              <w:p w14:paraId="23D1F348" w14:textId="77777777" w:rsidR="00492BC5" w:rsidRDefault="00492BC5" w:rsidP="000152DA">
                                <w:pPr>
                                  <w:pStyle w:val="Arizen26"/>
                                </w:pPr>
                                <w:r>
                                  <w:t>Os seguintes artigos da LGPD são abordados neste documento:</w:t>
                                </w:r>
                              </w:p>
                              <w:p w14:paraId="486ED078" w14:textId="77777777" w:rsidR="00492BC5" w:rsidRDefault="00492BC5" w:rsidP="000152DA">
                                <w:pPr>
                                  <w:pStyle w:val="Arizen26"/>
                                </w:pPr>
                              </w:p>
                              <w:p w14:paraId="5E407817" w14:textId="77777777" w:rsidR="00492BC5" w:rsidRDefault="00492BC5" w:rsidP="000152DA">
                                <w:pPr>
                                  <w:pStyle w:val="Arizen26"/>
                                </w:pPr>
                                <w:r w:rsidRPr="00AE427F">
                                  <w:t>- Artigo 5, I</w:t>
                                </w:r>
                                <w:r>
                                  <w:t>, II e X</w:t>
                                </w:r>
                              </w:p>
                              <w:p w14:paraId="6A4BE4CB" w14:textId="77777777" w:rsidR="00492BC5" w:rsidRDefault="00492BC5" w:rsidP="000152DA">
                                <w:pPr>
                                  <w:pStyle w:val="Arizen26"/>
                                </w:pPr>
                                <w:r w:rsidRPr="00AE427F">
                                  <w:t>- Artigo 6,</w:t>
                                </w:r>
                                <w:r>
                                  <w:t xml:space="preserve"> III e</w:t>
                                </w:r>
                                <w:r w:rsidRPr="00AE427F">
                                  <w:t xml:space="preserve"> VII</w:t>
                                </w:r>
                              </w:p>
                              <w:p w14:paraId="7C9522CC" w14:textId="77777777" w:rsidR="00492BC5" w:rsidRDefault="00492BC5" w:rsidP="000152DA">
                                <w:pPr>
                                  <w:pStyle w:val="Arizen26"/>
                                </w:pPr>
                                <w:r w:rsidRPr="00AE427F">
                                  <w:t>- Artigo 7</w:t>
                                </w:r>
                              </w:p>
                              <w:p w14:paraId="0064F143" w14:textId="77777777" w:rsidR="00492BC5" w:rsidRDefault="00492BC5" w:rsidP="000152DA">
                                <w:pPr>
                                  <w:pStyle w:val="Arizen26"/>
                                </w:pPr>
                                <w:r w:rsidRPr="00AE427F">
                                  <w:t>- Artigo 11</w:t>
                                </w:r>
                              </w:p>
                              <w:p w14:paraId="3B884246" w14:textId="77777777" w:rsidR="00492BC5" w:rsidRDefault="00492BC5" w:rsidP="000152DA">
                                <w:pPr>
                                  <w:pStyle w:val="Arizen26"/>
                                </w:pPr>
                                <w:r>
                                  <w:t xml:space="preserve">- Artigo 46, </w:t>
                                </w:r>
                                <w:r w:rsidRPr="00B918A7">
                                  <w:t>§2º</w:t>
                                </w:r>
                              </w:p>
                              <w:p w14:paraId="75635457" w14:textId="77777777" w:rsidR="00492BC5" w:rsidRDefault="00492BC5" w:rsidP="000152DA">
                                <w:pPr>
                                  <w:pStyle w:val="Arizen26"/>
                                </w:pPr>
                                <w:r>
                                  <w:t>- Artigo 47</w:t>
                                </w:r>
                              </w:p>
                              <w:p w14:paraId="7EA77ED2" w14:textId="77777777" w:rsidR="00492BC5" w:rsidRDefault="00492BC5" w:rsidP="000152DA">
                                <w:pPr>
                                  <w:pStyle w:val="Arizen26"/>
                                </w:pPr>
                                <w:r>
                                  <w:t>- Artigo 48</w:t>
                                </w:r>
                              </w:p>
                              <w:p w14:paraId="7AB929CF" w14:textId="77777777" w:rsidR="00492BC5" w:rsidRDefault="00492BC5" w:rsidP="000152DA">
                                <w:pPr>
                                  <w:pStyle w:val="Arizen26"/>
                                </w:pPr>
                                <w:r>
                                  <w:t>- Artigo 49</w:t>
                                </w:r>
                              </w:p>
                              <w:p w14:paraId="2C85DD37" w14:textId="77777777" w:rsidR="00492BC5" w:rsidRDefault="00492BC5" w:rsidP="000152DA">
                                <w:pPr>
                                  <w:pStyle w:val="Arizen26"/>
                                </w:pPr>
                                <w:r>
                                  <w:t xml:space="preserve">- Artigo 50 </w:t>
                                </w:r>
                              </w:p>
                              <w:p w14:paraId="268459EE" w14:textId="77777777" w:rsidR="00492BC5" w:rsidRDefault="00492BC5" w:rsidP="000152DA">
                                <w:pPr>
                                  <w:pStyle w:val="Arizen26"/>
                                </w:pPr>
                                <w:r w:rsidRPr="00AE427F">
                                  <w:t>- Artigo 55-J, XVIII</w:t>
                                </w:r>
                              </w:p>
                              <w:p w14:paraId="3E7AB5DC" w14:textId="77777777" w:rsidR="00492BC5" w:rsidRDefault="00492BC5" w:rsidP="000152DA">
                                <w:pPr>
                                  <w:pStyle w:val="Arizen26"/>
                                </w:pPr>
                              </w:p>
                              <w:p w14:paraId="049F8DD2" w14:textId="77777777" w:rsidR="00492BC5" w:rsidRDefault="00492BC5" w:rsidP="000152DA">
                                <w:pPr>
                                  <w:pStyle w:val="A3"/>
                                  <w:rPr>
                                    <w:color w:val="777777"/>
                                  </w:rPr>
                                </w:pPr>
                                <w:r>
                                  <w:t>Orientação Geral</w:t>
                                </w:r>
                                <w:r>
                                  <w:rPr>
                                    <w:color w:val="777777"/>
                                  </w:rPr>
                                  <w:t xml:space="preserve"> </w:t>
                                </w:r>
                              </w:p>
                              <w:p w14:paraId="78105D0B" w14:textId="77777777" w:rsidR="00492BC5" w:rsidRDefault="00492BC5" w:rsidP="000152DA">
                                <w:pPr>
                                  <w:pStyle w:val="Arizen26"/>
                                </w:pPr>
                              </w:p>
                              <w:p w14:paraId="26CE7233" w14:textId="6936C7EB" w:rsidR="00492BC5" w:rsidRDefault="00492BC5" w:rsidP="000152DA">
                                <w:pPr>
                                  <w:pStyle w:val="Arizen26"/>
                                </w:pPr>
                                <w:r>
                                  <w:t>Quando você estiver implementando segurança da informação relacionada a dados pessoais em empresas de pequeno porte é importante a leitura deste procedimento</w:t>
                                </w:r>
                                <w:r w:rsidR="0026632F">
                                  <w:t>, tendo em vista que o presente documento visa facilitar a implementação da LGPD para esses agentes, por meio de orientações da própria ANPD.</w:t>
                                </w:r>
                              </w:p>
                              <w:p w14:paraId="58FFC41A" w14:textId="77777777" w:rsidR="00492BC5" w:rsidRDefault="00492BC5" w:rsidP="000152DA">
                                <w:pPr>
                                  <w:pStyle w:val="Arizen26"/>
                                </w:pPr>
                              </w:p>
                              <w:p w14:paraId="6712EE69" w14:textId="77777777" w:rsidR="00492BC5" w:rsidRDefault="00492BC5" w:rsidP="000152DA">
                                <w:pPr>
                                  <w:pStyle w:val="Arizen26"/>
                                </w:pPr>
                                <w:r>
                                  <w:t xml:space="preserve">Deste modo além de facilitar a interpretação e o conhecimento, disponibilizamos as principais informações relevantes sobre o determinado tema. </w:t>
                                </w:r>
                              </w:p>
                              <w:p w14:paraId="5C513199" w14:textId="77777777" w:rsidR="00492BC5" w:rsidRDefault="00492BC5" w:rsidP="000152DA">
                                <w:pPr>
                                  <w:pStyle w:val="Arizen26"/>
                                </w:pPr>
                              </w:p>
                              <w:p w14:paraId="31E8934C" w14:textId="77777777" w:rsidR="00492BC5" w:rsidRDefault="00492BC5" w:rsidP="000152DA">
                                <w:pPr>
                                  <w:pStyle w:val="A3"/>
                                </w:pPr>
                                <w:r>
                                  <w:t xml:space="preserve">Frequência de Revisão </w:t>
                                </w:r>
                              </w:p>
                              <w:p w14:paraId="4267A6D9" w14:textId="77777777" w:rsidR="00492BC5" w:rsidRDefault="00492BC5" w:rsidP="000152DA">
                                <w:pPr>
                                  <w:pStyle w:val="Arizen26"/>
                                </w:pPr>
                              </w:p>
                              <w:p w14:paraId="1D789D50" w14:textId="77777777" w:rsidR="00492BC5" w:rsidRDefault="00492BC5" w:rsidP="000152DA">
                                <w:pPr>
                                  <w:pStyle w:val="Arizen26"/>
                                </w:pPr>
                                <w:r w:rsidRPr="000D25C9">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B2671" id="_x0000_s1031" type="#_x0000_t202" style="position:absolute;margin-left:-69.75pt;margin-top:24.05pt;width:363.55pt;height:54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" stroked="f">
                    <v:textbox>
                      <w:txbxContent>
                        <w:p w14:paraId="5A82EF82" w14:textId="77777777" w:rsidR="00492BC5" w:rsidRDefault="00492BC5" w:rsidP="000152DA">
                          <w:pPr>
                            <w:pStyle w:val="A3"/>
                          </w:pPr>
                          <w:r>
                            <w:t>Objetivo deste documento</w:t>
                          </w:r>
                        </w:p>
                        <w:p w14:paraId="6C2B23CB" w14:textId="77777777" w:rsidR="00492BC5" w:rsidRDefault="00492BC5" w:rsidP="000152DA">
                          <w:pPr>
                            <w:pStyle w:val="Arizen26"/>
                          </w:pPr>
                        </w:p>
                        <w:p w14:paraId="4E090D38" w14:textId="12F43A68" w:rsidR="00492BC5" w:rsidRDefault="00492BC5" w:rsidP="000152DA">
                          <w:pPr>
                            <w:pStyle w:val="Arizen26"/>
                          </w:pPr>
                          <w:r w:rsidRPr="000D25C9">
                            <w:t xml:space="preserve">Este documento </w:t>
                          </w:r>
                          <w:r w:rsidR="0026632F">
                            <w:t xml:space="preserve">são diretrizes fornecidas pela própria Autoridade </w:t>
                          </w:r>
                          <w:r w:rsidR="0026632F">
                            <w:rPr>
                              <w:bCs/>
                            </w:rPr>
                            <w:t>Nacional da Proteção de Dados, para promover a segurança da informação em agentes de tratamento de pequeno porte, a fim de proporcionar e fa</w:t>
                          </w:r>
                          <w:r>
                            <w:t xml:space="preserve">cilitar a constituição de um ambiente institucional mais seguro </w:t>
                          </w:r>
                          <w:r w:rsidR="0026632F">
                            <w:t xml:space="preserve">à esses agentes. </w:t>
                          </w:r>
                        </w:p>
                        <w:p w14:paraId="4C4CFB87" w14:textId="77777777" w:rsidR="00492BC5" w:rsidRDefault="00492BC5" w:rsidP="000152DA">
                          <w:pPr>
                            <w:pStyle w:val="Arizen26"/>
                          </w:pPr>
                        </w:p>
                        <w:p w14:paraId="405A503F" w14:textId="77777777" w:rsidR="00492BC5" w:rsidRDefault="00492BC5" w:rsidP="000152DA">
                          <w:pPr>
                            <w:pStyle w:val="A3"/>
                          </w:pPr>
                          <w:r>
                            <w:t xml:space="preserve">Áreas abordadas na LGPD </w:t>
                          </w:r>
                        </w:p>
                        <w:p w14:paraId="63C5516F" w14:textId="77777777" w:rsidR="00492BC5" w:rsidRDefault="00492BC5" w:rsidP="000152DA">
                          <w:pPr>
                            <w:pStyle w:val="Arizen26"/>
                          </w:pPr>
                        </w:p>
                        <w:p w14:paraId="23D1F348" w14:textId="77777777" w:rsidR="00492BC5" w:rsidRDefault="00492BC5" w:rsidP="000152DA">
                          <w:pPr>
                            <w:pStyle w:val="Arizen26"/>
                          </w:pPr>
                          <w:r>
                            <w:t>Os seguintes artigos da LGPD são abordados neste documento:</w:t>
                          </w:r>
                        </w:p>
                        <w:p w14:paraId="486ED078" w14:textId="77777777" w:rsidR="00492BC5" w:rsidRDefault="00492BC5" w:rsidP="000152DA">
                          <w:pPr>
                            <w:pStyle w:val="Arizen26"/>
                          </w:pPr>
                        </w:p>
                        <w:p w14:paraId="5E407817" w14:textId="77777777" w:rsidR="00492BC5" w:rsidRDefault="00492BC5" w:rsidP="000152DA">
                          <w:pPr>
                            <w:pStyle w:val="Arizen26"/>
                          </w:pPr>
                          <w:r w:rsidRPr="00AE427F">
                            <w:t>- Artigo 5, I</w:t>
                          </w:r>
                          <w:r>
                            <w:t>, II e X</w:t>
                          </w:r>
                        </w:p>
                        <w:p w14:paraId="6A4BE4CB" w14:textId="77777777" w:rsidR="00492BC5" w:rsidRDefault="00492BC5" w:rsidP="000152DA">
                          <w:pPr>
                            <w:pStyle w:val="Arizen26"/>
                          </w:pPr>
                          <w:r w:rsidRPr="00AE427F">
                            <w:t>- Artigo 6,</w:t>
                          </w:r>
                          <w:r>
                            <w:t xml:space="preserve"> III e</w:t>
                          </w:r>
                          <w:r w:rsidRPr="00AE427F">
                            <w:t xml:space="preserve"> VII</w:t>
                          </w:r>
                        </w:p>
                        <w:p w14:paraId="7C9522CC" w14:textId="77777777" w:rsidR="00492BC5" w:rsidRDefault="00492BC5" w:rsidP="000152DA">
                          <w:pPr>
                            <w:pStyle w:val="Arizen26"/>
                          </w:pPr>
                          <w:r w:rsidRPr="00AE427F">
                            <w:t>- Artigo 7</w:t>
                          </w:r>
                        </w:p>
                        <w:p w14:paraId="0064F143" w14:textId="77777777" w:rsidR="00492BC5" w:rsidRDefault="00492BC5" w:rsidP="000152DA">
                          <w:pPr>
                            <w:pStyle w:val="Arizen26"/>
                          </w:pPr>
                          <w:r w:rsidRPr="00AE427F">
                            <w:t>- Artigo 11</w:t>
                          </w:r>
                        </w:p>
                        <w:p w14:paraId="3B884246" w14:textId="77777777" w:rsidR="00492BC5" w:rsidRDefault="00492BC5" w:rsidP="000152DA">
                          <w:pPr>
                            <w:pStyle w:val="Arizen26"/>
                          </w:pPr>
                          <w:r>
                            <w:t xml:space="preserve">- Artigo 46, </w:t>
                          </w:r>
                          <w:r w:rsidRPr="00B918A7">
                            <w:t>§2º</w:t>
                          </w:r>
                        </w:p>
                        <w:p w14:paraId="75635457" w14:textId="77777777" w:rsidR="00492BC5" w:rsidRDefault="00492BC5" w:rsidP="000152DA">
                          <w:pPr>
                            <w:pStyle w:val="Arizen26"/>
                          </w:pPr>
                          <w:r>
                            <w:t>- Artigo 47</w:t>
                          </w:r>
                        </w:p>
                        <w:p w14:paraId="7EA77ED2" w14:textId="77777777" w:rsidR="00492BC5" w:rsidRDefault="00492BC5" w:rsidP="000152DA">
                          <w:pPr>
                            <w:pStyle w:val="Arizen26"/>
                          </w:pPr>
                          <w:r>
                            <w:t>- Artigo 48</w:t>
                          </w:r>
                        </w:p>
                        <w:p w14:paraId="7AB929CF" w14:textId="77777777" w:rsidR="00492BC5" w:rsidRDefault="00492BC5" w:rsidP="000152DA">
                          <w:pPr>
                            <w:pStyle w:val="Arizen26"/>
                          </w:pPr>
                          <w:r>
                            <w:t>- Artigo 49</w:t>
                          </w:r>
                        </w:p>
                        <w:p w14:paraId="2C85DD37" w14:textId="77777777" w:rsidR="00492BC5" w:rsidRDefault="00492BC5" w:rsidP="000152DA">
                          <w:pPr>
                            <w:pStyle w:val="Arizen26"/>
                          </w:pPr>
                          <w:r>
                            <w:t xml:space="preserve">- Artigo 50 </w:t>
                          </w:r>
                        </w:p>
                        <w:p w14:paraId="268459EE" w14:textId="77777777" w:rsidR="00492BC5" w:rsidRDefault="00492BC5" w:rsidP="000152DA">
                          <w:pPr>
                            <w:pStyle w:val="Arizen26"/>
                          </w:pPr>
                          <w:r w:rsidRPr="00AE427F">
                            <w:t>- Artigo 55-J, XVIII</w:t>
                          </w:r>
                        </w:p>
                        <w:p w14:paraId="3E7AB5DC" w14:textId="77777777" w:rsidR="00492BC5" w:rsidRDefault="00492BC5" w:rsidP="000152DA">
                          <w:pPr>
                            <w:pStyle w:val="Arizen26"/>
                          </w:pPr>
                        </w:p>
                        <w:p w14:paraId="049F8DD2" w14:textId="77777777" w:rsidR="00492BC5" w:rsidRDefault="00492BC5" w:rsidP="000152DA">
                          <w:pPr>
                            <w:pStyle w:val="A3"/>
                            <w:rPr>
                              <w:color w:val="777777"/>
                            </w:rPr>
                          </w:pPr>
                          <w:r>
                            <w:t>Orientação Geral</w:t>
                          </w:r>
                          <w:r>
                            <w:rPr>
                              <w:color w:val="777777"/>
                            </w:rPr>
                            <w:t xml:space="preserve"> </w:t>
                          </w:r>
                        </w:p>
                        <w:p w14:paraId="78105D0B" w14:textId="77777777" w:rsidR="00492BC5" w:rsidRDefault="00492BC5" w:rsidP="000152DA">
                          <w:pPr>
                            <w:pStyle w:val="Arizen26"/>
                          </w:pPr>
                        </w:p>
                        <w:p w14:paraId="26CE7233" w14:textId="6936C7EB" w:rsidR="00492BC5" w:rsidRDefault="00492BC5" w:rsidP="000152DA">
                          <w:pPr>
                            <w:pStyle w:val="Arizen26"/>
                          </w:pPr>
                          <w:r>
                            <w:t>Quando você estiver implementando segurança da informação relacionada a dados pessoais em empresas de pequeno porte é importante a leitura deste procedimento</w:t>
                          </w:r>
                          <w:r w:rsidR="0026632F">
                            <w:t>, tendo em vista que o presente documento visa facilitar a implementação da LGPD para esses agentes, por meio de orientações da própria ANPD.</w:t>
                          </w:r>
                        </w:p>
                        <w:p w14:paraId="58FFC41A" w14:textId="77777777" w:rsidR="00492BC5" w:rsidRDefault="00492BC5" w:rsidP="000152DA">
                          <w:pPr>
                            <w:pStyle w:val="Arizen26"/>
                          </w:pPr>
                        </w:p>
                        <w:p w14:paraId="6712EE69" w14:textId="77777777" w:rsidR="00492BC5" w:rsidRDefault="00492BC5" w:rsidP="000152DA">
                          <w:pPr>
                            <w:pStyle w:val="Arizen26"/>
                          </w:pPr>
                          <w:r>
                            <w:t xml:space="preserve">Deste modo além de facilitar a interpretação e o conhecimento, disponibilizamos as principais informações relevantes sobre o determinado tema. </w:t>
                          </w:r>
                        </w:p>
                        <w:p w14:paraId="5C513199" w14:textId="77777777" w:rsidR="00492BC5" w:rsidRDefault="00492BC5" w:rsidP="000152DA">
                          <w:pPr>
                            <w:pStyle w:val="Arizen26"/>
                          </w:pPr>
                        </w:p>
                        <w:p w14:paraId="31E8934C" w14:textId="77777777" w:rsidR="00492BC5" w:rsidRDefault="00492BC5" w:rsidP="000152DA">
                          <w:pPr>
                            <w:pStyle w:val="A3"/>
                          </w:pPr>
                          <w:r>
                            <w:t xml:space="preserve">Frequência de Revisão </w:t>
                          </w:r>
                        </w:p>
                        <w:p w14:paraId="4267A6D9" w14:textId="77777777" w:rsidR="00492BC5" w:rsidRDefault="00492BC5" w:rsidP="000152DA">
                          <w:pPr>
                            <w:pStyle w:val="Arizen26"/>
                          </w:pPr>
                        </w:p>
                        <w:p w14:paraId="1D789D50" w14:textId="77777777" w:rsidR="00492BC5" w:rsidRDefault="00492BC5" w:rsidP="000152DA">
                          <w:pPr>
                            <w:pStyle w:val="Arizen26"/>
                          </w:pPr>
                          <w:r w:rsidRPr="000D25C9">
                            <w:t>Recomendamos que este documento seja revisado anualmente.</w:t>
                          </w:r>
                        </w:p>
                      </w:txbxContent>
                    </v:textbox>
                  </v:shape>
                </w:pict>
              </mc:Fallback>
            </mc:AlternateContent>
          </w:r>
        </w:p>
        <w:p w14:paraId="445D877D" w14:textId="77777777" w:rsidR="000152DA" w:rsidRPr="000D25C9" w:rsidRDefault="000152DA" w:rsidP="000152DA"/>
        <w:p w14:paraId="5323B142" w14:textId="77777777" w:rsidR="000152DA" w:rsidRPr="000D25C9" w:rsidRDefault="000152DA" w:rsidP="000152DA"/>
        <w:p w14:paraId="1B540B91" w14:textId="77777777" w:rsidR="000152DA" w:rsidRPr="000D25C9" w:rsidRDefault="000152DA" w:rsidP="000152DA"/>
        <w:p w14:paraId="024C844F" w14:textId="77777777" w:rsidR="000152DA" w:rsidRPr="000D25C9" w:rsidRDefault="000152DA" w:rsidP="000152DA"/>
        <w:p w14:paraId="4C7C7AE1" w14:textId="77777777" w:rsidR="000152DA" w:rsidRPr="000D25C9" w:rsidRDefault="000152DA" w:rsidP="000152DA"/>
        <w:p w14:paraId="5E82DBB6" w14:textId="77777777" w:rsidR="000152DA" w:rsidRPr="000D25C9" w:rsidRDefault="000152DA" w:rsidP="000152DA"/>
        <w:p w14:paraId="5D33BB05" w14:textId="77777777" w:rsidR="000152DA" w:rsidRPr="000D25C9" w:rsidRDefault="000152DA" w:rsidP="000152DA"/>
        <w:p w14:paraId="249A89DB" w14:textId="77777777" w:rsidR="000152DA" w:rsidRPr="000D25C9" w:rsidRDefault="000152DA" w:rsidP="000152DA"/>
        <w:p w14:paraId="57A764A2" w14:textId="77777777" w:rsidR="000152DA" w:rsidRPr="000D25C9" w:rsidRDefault="000152DA" w:rsidP="000152DA"/>
        <w:p w14:paraId="4BCC7F08" w14:textId="77777777" w:rsidR="000152DA" w:rsidRPr="000D25C9" w:rsidRDefault="000152DA" w:rsidP="000152DA"/>
        <w:p w14:paraId="7F322A1F" w14:textId="77777777" w:rsidR="000152DA" w:rsidRPr="000D25C9" w:rsidRDefault="000152DA" w:rsidP="000152DA"/>
        <w:p w14:paraId="4286EDC2" w14:textId="77777777" w:rsidR="000152DA" w:rsidRPr="000D25C9" w:rsidRDefault="000152DA" w:rsidP="000152DA"/>
        <w:p w14:paraId="4D5C071D" w14:textId="77777777" w:rsidR="000152DA" w:rsidRPr="000D25C9" w:rsidRDefault="000152DA" w:rsidP="000152DA"/>
        <w:p w14:paraId="5E89C2FE" w14:textId="77777777" w:rsidR="000152DA" w:rsidRPr="000D25C9" w:rsidRDefault="000152DA" w:rsidP="000152DA"/>
        <w:p w14:paraId="660A73D8" w14:textId="77777777" w:rsidR="000152DA" w:rsidRPr="000D25C9" w:rsidRDefault="000152DA" w:rsidP="000152DA"/>
        <w:p w14:paraId="3A0B230D" w14:textId="77777777" w:rsidR="000152DA" w:rsidRPr="000D25C9" w:rsidRDefault="000152DA" w:rsidP="000152DA"/>
        <w:p w14:paraId="584C6DAE" w14:textId="77777777" w:rsidR="000152DA" w:rsidRPr="000D25C9" w:rsidRDefault="000152DA" w:rsidP="000152DA"/>
        <w:p w14:paraId="0718A2C0" w14:textId="77777777" w:rsidR="000152DA" w:rsidRPr="000D25C9" w:rsidRDefault="000152DA" w:rsidP="000152DA"/>
        <w:p w14:paraId="572860DD" w14:textId="77777777" w:rsidR="000152DA" w:rsidRPr="000D25C9" w:rsidRDefault="000152DA" w:rsidP="000152DA"/>
        <w:p w14:paraId="4318D234" w14:textId="77777777" w:rsidR="000152DA" w:rsidRPr="000D25C9" w:rsidRDefault="000152DA" w:rsidP="000152DA"/>
        <w:p w14:paraId="2A44FF84" w14:textId="77777777" w:rsidR="000152DA" w:rsidRPr="000D25C9" w:rsidRDefault="002A403A" w:rsidP="000152DA"/>
      </w:sdtContent>
    </w:sdt>
    <w:p w14:paraId="340B30A3" w14:textId="77777777" w:rsidR="000152DA" w:rsidRPr="000D25C9" w:rsidRDefault="000152DA" w:rsidP="000152DA"/>
    <w:sdt>
      <w:sdtPr>
        <w:rPr>
          <w:highlight w:val="yellow"/>
        </w:rPr>
        <w:id w:val="1407805590"/>
        <w:docPartObj>
          <w:docPartGallery w:val="Cover Pages"/>
          <w:docPartUnique/>
        </w:docPartObj>
      </w:sdtPr>
      <w:sdtEndPr/>
      <w:sdtContent>
        <w:p w14:paraId="2C55B435" w14:textId="77777777" w:rsidR="000152DA" w:rsidRPr="000D25C9" w:rsidRDefault="000152DA" w:rsidP="000152DA">
          <w:pPr>
            <w:rPr>
              <w:highlight w:val="yellow"/>
            </w:rPr>
          </w:pPr>
        </w:p>
        <w:p w14:paraId="6EEF2AAB" w14:textId="77777777" w:rsidR="000152DA" w:rsidRPr="000D25C9" w:rsidRDefault="000152DA" w:rsidP="000152DA">
          <w:pPr>
            <w:rPr>
              <w:highlight w:val="yellow"/>
            </w:rPr>
          </w:pPr>
          <w:r w:rsidRPr="000D25C9">
            <w:rPr>
              <w:highlight w:val="yellow"/>
            </w:rPr>
            <w:br w:type="textWrapping" w:clear="all"/>
          </w:r>
        </w:p>
        <w:p w14:paraId="6844E505" w14:textId="77777777" w:rsidR="000152DA" w:rsidRPr="000D25C9" w:rsidRDefault="000152DA" w:rsidP="000152DA">
          <w:pPr>
            <w:rPr>
              <w:highlight w:val="yellow"/>
            </w:rPr>
          </w:pPr>
        </w:p>
        <w:p w14:paraId="3612D73F" w14:textId="77777777" w:rsidR="000152DA" w:rsidRPr="000D25C9" w:rsidRDefault="000152DA" w:rsidP="000152DA">
          <w:pPr>
            <w:rPr>
              <w:highlight w:val="yellow"/>
            </w:rPr>
          </w:pPr>
        </w:p>
        <w:p w14:paraId="0BD84AFB" w14:textId="77777777" w:rsidR="000152DA" w:rsidRPr="000D25C9" w:rsidRDefault="000152DA" w:rsidP="000152DA">
          <w:pPr>
            <w:rPr>
              <w:highlight w:val="yellow"/>
            </w:rPr>
          </w:pPr>
        </w:p>
        <w:p w14:paraId="03C1306A" w14:textId="77777777" w:rsidR="000152DA" w:rsidRPr="000D25C9" w:rsidRDefault="000152DA" w:rsidP="000152DA">
          <w:pPr>
            <w:rPr>
              <w:highlight w:val="yellow"/>
            </w:rPr>
          </w:pPr>
        </w:p>
        <w:p w14:paraId="256B12F3" w14:textId="77777777" w:rsidR="000152DA" w:rsidRPr="000D25C9" w:rsidRDefault="000152DA" w:rsidP="000152DA">
          <w:pPr>
            <w:rPr>
              <w:highlight w:val="yellow"/>
            </w:rPr>
          </w:pPr>
        </w:p>
        <w:p w14:paraId="17C2AFD9" w14:textId="77777777" w:rsidR="000152DA" w:rsidRPr="000D25C9" w:rsidRDefault="000152DA" w:rsidP="000152DA">
          <w:pPr>
            <w:rPr>
              <w:highlight w:val="yellow"/>
            </w:rPr>
          </w:pPr>
        </w:p>
        <w:p w14:paraId="22E0DAD2" w14:textId="77777777" w:rsidR="000152DA" w:rsidRPr="000D25C9" w:rsidRDefault="000152DA" w:rsidP="000152DA">
          <w:pPr>
            <w:rPr>
              <w:highlight w:val="yellow"/>
            </w:rPr>
          </w:pPr>
        </w:p>
        <w:p w14:paraId="27376C9A" w14:textId="77777777" w:rsidR="000152DA" w:rsidRPr="000D25C9" w:rsidRDefault="000152DA" w:rsidP="000152DA">
          <w:pPr>
            <w:rPr>
              <w:highlight w:val="yellow"/>
            </w:rPr>
          </w:pPr>
        </w:p>
        <w:p w14:paraId="144E2045" w14:textId="77777777" w:rsidR="000152DA" w:rsidRPr="000D25C9" w:rsidRDefault="000152DA" w:rsidP="000152DA">
          <w:pPr>
            <w:rPr>
              <w:highlight w:val="yellow"/>
            </w:rPr>
          </w:pPr>
        </w:p>
        <w:p w14:paraId="1438C61E" w14:textId="77777777" w:rsidR="000152DA" w:rsidRPr="000D25C9" w:rsidRDefault="000152DA" w:rsidP="000152DA">
          <w:pPr>
            <w:rPr>
              <w:highlight w:val="yellow"/>
            </w:rPr>
          </w:pPr>
        </w:p>
        <w:p w14:paraId="61153893" w14:textId="77777777" w:rsidR="000152DA" w:rsidRPr="000D25C9" w:rsidRDefault="002A403A" w:rsidP="000152DA"/>
      </w:sdtContent>
    </w:sdt>
    <w:p w14:paraId="06284AC7" w14:textId="77777777" w:rsidR="000152DA" w:rsidRPr="000D25C9" w:rsidRDefault="000152DA" w:rsidP="000152DA">
      <w:pPr>
        <w:rPr>
          <w:highlight w:val="yellow"/>
        </w:rPr>
      </w:pPr>
    </w:p>
    <w:p w14:paraId="52C972EF" w14:textId="77777777" w:rsidR="000152DA" w:rsidRPr="000D25C9" w:rsidRDefault="000152DA" w:rsidP="000152DA"/>
    <w:p w14:paraId="154B0EF9" w14:textId="77777777" w:rsidR="000152DA" w:rsidRPr="000D25C9" w:rsidRDefault="000152DA" w:rsidP="000152DA"/>
    <w:p w14:paraId="7B8A1941" w14:textId="77777777" w:rsidR="000152DA" w:rsidRPr="000D25C9" w:rsidRDefault="000152DA" w:rsidP="000152DA"/>
    <w:p w14:paraId="7BF7D8A8" w14:textId="77777777" w:rsidR="000152DA" w:rsidRPr="000D25C9" w:rsidRDefault="000152DA" w:rsidP="000152DA"/>
    <w:p w14:paraId="6E3FA395" w14:textId="77777777" w:rsidR="000152DA" w:rsidRPr="000D25C9" w:rsidRDefault="000152DA" w:rsidP="000152DA"/>
    <w:p w14:paraId="1A738364" w14:textId="77777777" w:rsidR="000152DA" w:rsidRPr="000D25C9" w:rsidRDefault="000152DA" w:rsidP="000152DA"/>
    <w:p w14:paraId="5C845B55" w14:textId="77777777" w:rsidR="000152DA" w:rsidRPr="000D25C9" w:rsidRDefault="000152DA" w:rsidP="000152DA"/>
    <w:p w14:paraId="5CB0BB12" w14:textId="77777777" w:rsidR="000152DA" w:rsidRPr="000D25C9" w:rsidRDefault="000152DA" w:rsidP="000152DA"/>
    <w:p w14:paraId="030590A9" w14:textId="77777777" w:rsidR="000152DA" w:rsidRPr="000D25C9" w:rsidRDefault="000152DA" w:rsidP="000152DA"/>
    <w:p w14:paraId="078B652F" w14:textId="77777777" w:rsidR="000152DA" w:rsidRPr="000D25C9" w:rsidRDefault="000152DA" w:rsidP="000152DA"/>
    <w:p w14:paraId="09B581FD" w14:textId="77777777" w:rsidR="000152DA" w:rsidRDefault="000152DA" w:rsidP="000152DA">
      <w:pPr>
        <w:pStyle w:val="A1"/>
      </w:pPr>
    </w:p>
    <w:p w14:paraId="6DF0BE4F" w14:textId="77777777" w:rsidR="0026632F" w:rsidRPr="0026632F" w:rsidRDefault="000152DA" w:rsidP="0026632F">
      <w:pPr>
        <w:pStyle w:val="A1"/>
      </w:pPr>
      <w:r w:rsidRPr="000D25C9">
        <w:rPr>
          <w:noProof/>
        </w:rPr>
        <w:drawing>
          <wp:anchor distT="0" distB="0" distL="114300" distR="114300" simplePos="0" relativeHeight="251670528" behindDoc="0" locked="1" layoutInCell="1" allowOverlap="1" wp14:anchorId="19639FC0" wp14:editId="1DF43962">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26632F" w:rsidRPr="0026632F">
        <w:t>Guideline ANPD: Segurança da Informação para Agentes de Tratamento de Pequeno Porte</w:t>
      </w:r>
    </w:p>
    <w:p w14:paraId="2F12D271" w14:textId="136B66E3" w:rsidR="000152DA" w:rsidRDefault="000152DA" w:rsidP="0026632F">
      <w:pPr>
        <w:pStyle w:val="A1"/>
      </w:pPr>
    </w:p>
    <w:p w14:paraId="1A56C08C" w14:textId="77777777" w:rsidR="0026632F" w:rsidRPr="000D25C9" w:rsidRDefault="0026632F" w:rsidP="0026632F">
      <w:pPr>
        <w:pStyle w:val="A1"/>
      </w:pPr>
    </w:p>
    <w:p w14:paraId="002010CC" w14:textId="77777777" w:rsidR="000152DA" w:rsidRPr="000D25C9" w:rsidRDefault="000152DA" w:rsidP="000152DA"/>
    <w:p w14:paraId="69310A1E" w14:textId="77777777" w:rsidR="000152DA" w:rsidRPr="000D25C9" w:rsidRDefault="000152DA" w:rsidP="000152DA"/>
    <w:p w14:paraId="195E20F4" w14:textId="77777777" w:rsidR="000152DA" w:rsidRPr="000D25C9" w:rsidRDefault="000152DA" w:rsidP="000152DA"/>
    <w:p w14:paraId="4B2302C3" w14:textId="77777777" w:rsidR="000152DA" w:rsidRPr="000D25C9" w:rsidRDefault="000152DA" w:rsidP="000152DA"/>
    <w:p w14:paraId="192DCFAE" w14:textId="77777777" w:rsidR="000152DA" w:rsidRPr="000D25C9" w:rsidRDefault="000152DA" w:rsidP="000152DA"/>
    <w:p w14:paraId="0D84FBB7" w14:textId="77777777" w:rsidR="000152DA" w:rsidRPr="000D25C9" w:rsidRDefault="000152DA" w:rsidP="000152DA"/>
    <w:p w14:paraId="41B9431E" w14:textId="77777777" w:rsidR="000152DA" w:rsidRPr="000D25C9" w:rsidRDefault="000152DA" w:rsidP="000152DA"/>
    <w:p w14:paraId="7B50B31B" w14:textId="77777777" w:rsidR="000152DA" w:rsidRPr="000D25C9" w:rsidRDefault="000152DA" w:rsidP="000152DA"/>
    <w:p w14:paraId="61F41183" w14:textId="77777777" w:rsidR="000152DA" w:rsidRPr="000D25C9" w:rsidRDefault="000152DA" w:rsidP="000152DA"/>
    <w:p w14:paraId="6B50AE6C" w14:textId="77777777" w:rsidR="000152DA" w:rsidRPr="000D25C9" w:rsidRDefault="000152DA" w:rsidP="000152DA"/>
    <w:p w14:paraId="11404B4A" w14:textId="77777777" w:rsidR="000152DA" w:rsidRPr="000D25C9" w:rsidRDefault="000152DA" w:rsidP="000152DA"/>
    <w:p w14:paraId="6A9518A4" w14:textId="77777777" w:rsidR="000152DA" w:rsidRPr="000D25C9" w:rsidRDefault="000152DA" w:rsidP="000152DA"/>
    <w:p w14:paraId="74DF45B5" w14:textId="77777777" w:rsidR="000152DA" w:rsidRPr="000D25C9" w:rsidRDefault="000152DA" w:rsidP="000152DA"/>
    <w:p w14:paraId="348233CE" w14:textId="77777777" w:rsidR="000152DA" w:rsidRPr="000D25C9" w:rsidRDefault="000152DA" w:rsidP="000152DA"/>
    <w:p w14:paraId="020A33D7" w14:textId="77777777" w:rsidR="000152DA" w:rsidRPr="000D25C9" w:rsidRDefault="000152DA" w:rsidP="000152DA"/>
    <w:p w14:paraId="5C7375F4" w14:textId="77777777" w:rsidR="000152DA" w:rsidRPr="000D25C9" w:rsidRDefault="000152DA" w:rsidP="000152DA"/>
    <w:p w14:paraId="5480E9FC" w14:textId="77777777" w:rsidR="000152DA" w:rsidRDefault="000152DA" w:rsidP="000152DA"/>
    <w:p w14:paraId="709D38F1" w14:textId="77777777" w:rsidR="000152DA" w:rsidRDefault="000152DA" w:rsidP="000152DA"/>
    <w:p w14:paraId="5A9E71EE" w14:textId="77777777" w:rsidR="00C23AFC" w:rsidRDefault="00C23AFC" w:rsidP="000152DA"/>
    <w:p w14:paraId="0B85A562" w14:textId="77777777" w:rsidR="000152DA" w:rsidRPr="000D25C9" w:rsidRDefault="000152DA" w:rsidP="000152DA"/>
    <w:p w14:paraId="212665FD" w14:textId="77777777" w:rsidR="000152DA" w:rsidRPr="000D25C9" w:rsidRDefault="000152DA" w:rsidP="000152DA"/>
    <w:p w14:paraId="59235607" w14:textId="720C73AF" w:rsidR="000152DA" w:rsidRDefault="000152DA" w:rsidP="000152DA">
      <w:pPr>
        <w:rPr>
          <w:highlight w:val="yellow"/>
        </w:rPr>
      </w:pPr>
    </w:p>
    <w:p w14:paraId="62BF03D9" w14:textId="77777777" w:rsidR="00996994" w:rsidRPr="000D25C9" w:rsidRDefault="00996994" w:rsidP="000152DA">
      <w:pPr>
        <w:rPr>
          <w:highlight w:val="yellow"/>
        </w:rPr>
      </w:pPr>
    </w:p>
    <w:p w14:paraId="3BA83072"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04A6F22A" w14:textId="77777777" w:rsidTr="00492BC5">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3E576074" w14:textId="77777777" w:rsidR="000152DA" w:rsidRPr="000D25C9" w:rsidRDefault="000152DA" w:rsidP="00492BC5"/>
          <w:p w14:paraId="391C1037" w14:textId="47EA1F20" w:rsidR="000152DA" w:rsidRPr="000D25C9" w:rsidRDefault="00996994" w:rsidP="00492BC5">
            <w:pPr>
              <w:pStyle w:val="AA2"/>
              <w:framePr w:hSpace="0" w:wrap="auto" w:vAnchor="margin" w:hAnchor="text" w:xAlign="left" w:yAlign="inline"/>
              <w:rPr>
                <w:color w:val="FFFFFF"/>
                <w:highlight w:val="yellow"/>
              </w:rPr>
            </w:pPr>
            <w:r w:rsidRPr="00996994">
              <w:rPr>
                <w:color w:val="FFFFFF" w:themeColor="background1"/>
              </w:rPr>
              <w:t>01-</w:t>
            </w:r>
            <w:r w:rsidR="0047650F">
              <w:rPr>
                <w:color w:val="FFFFFF" w:themeColor="background1"/>
              </w:rPr>
              <w:t>U</w:t>
            </w:r>
            <w:r w:rsidR="000152DA" w:rsidRPr="00996994">
              <w:rPr>
                <w:color w:val="FFFFFF" w:themeColor="background1"/>
              </w:rPr>
              <w:t>-DOC-LGPD</w:t>
            </w:r>
          </w:p>
        </w:tc>
      </w:tr>
    </w:tbl>
    <w:p w14:paraId="13A4E31E" w14:textId="77777777" w:rsidR="000152DA" w:rsidRPr="000D25C9" w:rsidRDefault="000152DA" w:rsidP="000152DA">
      <w:pPr>
        <w:rPr>
          <w:highlight w:val="yellow"/>
        </w:rPr>
      </w:pPr>
    </w:p>
    <w:p w14:paraId="37A9AFAB"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5DC3E111" w14:textId="77777777" w:rsidTr="00492BC5">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03C50EB0" w14:textId="77777777" w:rsidR="000152DA" w:rsidRPr="000D25C9" w:rsidRDefault="000152DA" w:rsidP="00492BC5"/>
          <w:p w14:paraId="39D12811" w14:textId="77777777" w:rsidR="000152DA" w:rsidRPr="000D25C9" w:rsidRDefault="000152DA" w:rsidP="00492BC5">
            <w:pPr>
              <w:pStyle w:val="AA2"/>
              <w:framePr w:wrap="around"/>
            </w:pPr>
            <w:r w:rsidRPr="000D25C9">
              <w:t>Histórico de Revisão</w:t>
            </w:r>
          </w:p>
          <w:p w14:paraId="27FADB82" w14:textId="77777777" w:rsidR="000152DA" w:rsidRPr="000D25C9" w:rsidRDefault="000152DA" w:rsidP="00492BC5">
            <w:pPr>
              <w:rPr>
                <w:highlight w:val="yellow"/>
              </w:rPr>
            </w:pPr>
          </w:p>
        </w:tc>
      </w:tr>
      <w:tr w:rsidR="000152DA" w:rsidRPr="000D25C9" w14:paraId="0BC62090" w14:textId="77777777" w:rsidTr="00492BC5">
        <w:trPr>
          <w:trHeight w:val="560"/>
        </w:trPr>
        <w:tc>
          <w:tcPr>
            <w:tcW w:w="1271" w:type="dxa"/>
            <w:tcBorders>
              <w:top w:val="single" w:sz="4" w:space="0" w:color="auto"/>
              <w:left w:val="single" w:sz="4" w:space="0" w:color="auto"/>
              <w:bottom w:val="double" w:sz="4" w:space="0" w:color="auto"/>
              <w:right w:val="single" w:sz="4" w:space="0" w:color="auto"/>
            </w:tcBorders>
            <w:hideMark/>
          </w:tcPr>
          <w:p w14:paraId="3E9E3705" w14:textId="77777777" w:rsidR="000152DA" w:rsidRPr="000D25C9" w:rsidRDefault="000152DA" w:rsidP="00492BC5">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56B19F98" w14:textId="77777777" w:rsidR="000152DA" w:rsidRPr="000D25C9" w:rsidRDefault="000152DA" w:rsidP="00492BC5">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7446FD2" w14:textId="77777777" w:rsidR="000152DA" w:rsidRPr="000D25C9" w:rsidRDefault="000152DA" w:rsidP="00492BC5">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1782B0D2" w14:textId="77777777" w:rsidR="000152DA" w:rsidRPr="000D25C9" w:rsidRDefault="000152DA" w:rsidP="00492BC5">
            <w:pPr>
              <w:pStyle w:val="AA3"/>
            </w:pPr>
            <w:r w:rsidRPr="000D25C9">
              <w:t>Sumário de Mudanças</w:t>
            </w:r>
          </w:p>
        </w:tc>
      </w:tr>
      <w:tr w:rsidR="000152DA" w:rsidRPr="000D25C9" w14:paraId="7CF05377" w14:textId="77777777" w:rsidTr="00492BC5">
        <w:trPr>
          <w:trHeight w:val="560"/>
        </w:trPr>
        <w:tc>
          <w:tcPr>
            <w:tcW w:w="1271" w:type="dxa"/>
            <w:tcBorders>
              <w:top w:val="double" w:sz="4" w:space="0" w:color="auto"/>
              <w:left w:val="single" w:sz="4" w:space="0" w:color="auto"/>
              <w:bottom w:val="dotted" w:sz="4" w:space="0" w:color="auto"/>
              <w:right w:val="single" w:sz="4" w:space="0" w:color="auto"/>
            </w:tcBorders>
          </w:tcPr>
          <w:p w14:paraId="4ADBF799" w14:textId="77777777" w:rsidR="000152DA" w:rsidRPr="000D25C9" w:rsidRDefault="000152DA" w:rsidP="00492BC5"/>
        </w:tc>
        <w:tc>
          <w:tcPr>
            <w:tcW w:w="1418" w:type="dxa"/>
            <w:tcBorders>
              <w:top w:val="double" w:sz="4" w:space="0" w:color="auto"/>
              <w:left w:val="single" w:sz="4" w:space="0" w:color="auto"/>
              <w:bottom w:val="dotted" w:sz="4" w:space="0" w:color="auto"/>
              <w:right w:val="single" w:sz="4" w:space="0" w:color="auto"/>
            </w:tcBorders>
          </w:tcPr>
          <w:p w14:paraId="73B686C4" w14:textId="77777777" w:rsidR="000152DA" w:rsidRPr="000D25C9" w:rsidRDefault="000152DA" w:rsidP="00492BC5"/>
        </w:tc>
        <w:tc>
          <w:tcPr>
            <w:tcW w:w="3827" w:type="dxa"/>
            <w:tcBorders>
              <w:top w:val="double" w:sz="4" w:space="0" w:color="auto"/>
              <w:left w:val="single" w:sz="4" w:space="0" w:color="auto"/>
              <w:bottom w:val="dotted" w:sz="4" w:space="0" w:color="auto"/>
              <w:right w:val="single" w:sz="4" w:space="0" w:color="auto"/>
            </w:tcBorders>
          </w:tcPr>
          <w:p w14:paraId="3C5CF368" w14:textId="77777777" w:rsidR="000152DA" w:rsidRPr="000D25C9" w:rsidRDefault="000152DA" w:rsidP="00492BC5"/>
        </w:tc>
        <w:tc>
          <w:tcPr>
            <w:tcW w:w="3460" w:type="dxa"/>
            <w:tcBorders>
              <w:top w:val="double" w:sz="4" w:space="0" w:color="auto"/>
              <w:left w:val="single" w:sz="4" w:space="0" w:color="auto"/>
              <w:bottom w:val="dotted" w:sz="4" w:space="0" w:color="auto"/>
              <w:right w:val="single" w:sz="4" w:space="0" w:color="auto"/>
            </w:tcBorders>
          </w:tcPr>
          <w:p w14:paraId="54F2AD54" w14:textId="77777777" w:rsidR="000152DA" w:rsidRPr="000D25C9" w:rsidRDefault="000152DA" w:rsidP="00492BC5"/>
        </w:tc>
      </w:tr>
      <w:tr w:rsidR="000152DA" w:rsidRPr="000D25C9" w14:paraId="25C24AE6" w14:textId="77777777" w:rsidTr="00492BC5">
        <w:trPr>
          <w:trHeight w:val="560"/>
        </w:trPr>
        <w:tc>
          <w:tcPr>
            <w:tcW w:w="1271" w:type="dxa"/>
            <w:tcBorders>
              <w:top w:val="dotted" w:sz="4" w:space="0" w:color="auto"/>
              <w:left w:val="single" w:sz="4" w:space="0" w:color="auto"/>
              <w:bottom w:val="dotted" w:sz="4" w:space="0" w:color="auto"/>
              <w:right w:val="single" w:sz="4" w:space="0" w:color="auto"/>
            </w:tcBorders>
          </w:tcPr>
          <w:p w14:paraId="2ABF0846" w14:textId="77777777" w:rsidR="000152DA" w:rsidRPr="000D25C9" w:rsidRDefault="000152DA" w:rsidP="00492BC5"/>
        </w:tc>
        <w:tc>
          <w:tcPr>
            <w:tcW w:w="1418" w:type="dxa"/>
            <w:tcBorders>
              <w:top w:val="dotted" w:sz="4" w:space="0" w:color="auto"/>
              <w:left w:val="single" w:sz="4" w:space="0" w:color="auto"/>
              <w:bottom w:val="dotted" w:sz="4" w:space="0" w:color="auto"/>
              <w:right w:val="single" w:sz="4" w:space="0" w:color="auto"/>
            </w:tcBorders>
          </w:tcPr>
          <w:p w14:paraId="7DAD2BA2" w14:textId="77777777" w:rsidR="000152DA" w:rsidRPr="000D25C9" w:rsidRDefault="000152DA" w:rsidP="00492BC5"/>
        </w:tc>
        <w:tc>
          <w:tcPr>
            <w:tcW w:w="3827" w:type="dxa"/>
            <w:tcBorders>
              <w:top w:val="dotted" w:sz="4" w:space="0" w:color="auto"/>
              <w:left w:val="single" w:sz="4" w:space="0" w:color="auto"/>
              <w:bottom w:val="dotted" w:sz="4" w:space="0" w:color="auto"/>
              <w:right w:val="single" w:sz="4" w:space="0" w:color="auto"/>
            </w:tcBorders>
          </w:tcPr>
          <w:p w14:paraId="776FED9E" w14:textId="77777777" w:rsidR="000152DA" w:rsidRPr="000D25C9" w:rsidRDefault="000152DA" w:rsidP="00492BC5"/>
        </w:tc>
        <w:tc>
          <w:tcPr>
            <w:tcW w:w="3460" w:type="dxa"/>
            <w:tcBorders>
              <w:top w:val="dotted" w:sz="4" w:space="0" w:color="auto"/>
              <w:left w:val="single" w:sz="4" w:space="0" w:color="auto"/>
              <w:bottom w:val="dotted" w:sz="4" w:space="0" w:color="auto"/>
              <w:right w:val="single" w:sz="4" w:space="0" w:color="auto"/>
            </w:tcBorders>
          </w:tcPr>
          <w:p w14:paraId="1BFBCBB3" w14:textId="77777777" w:rsidR="000152DA" w:rsidRPr="000D25C9" w:rsidRDefault="000152DA" w:rsidP="00492BC5"/>
        </w:tc>
      </w:tr>
      <w:tr w:rsidR="000152DA" w:rsidRPr="000D25C9" w14:paraId="58B1DAB1" w14:textId="77777777" w:rsidTr="00492BC5">
        <w:trPr>
          <w:trHeight w:val="560"/>
        </w:trPr>
        <w:tc>
          <w:tcPr>
            <w:tcW w:w="1271" w:type="dxa"/>
            <w:tcBorders>
              <w:top w:val="dotted" w:sz="4" w:space="0" w:color="auto"/>
              <w:left w:val="single" w:sz="4" w:space="0" w:color="auto"/>
              <w:bottom w:val="dotted" w:sz="4" w:space="0" w:color="auto"/>
              <w:right w:val="single" w:sz="4" w:space="0" w:color="auto"/>
            </w:tcBorders>
          </w:tcPr>
          <w:p w14:paraId="29C02E3A" w14:textId="77777777" w:rsidR="000152DA" w:rsidRPr="000D25C9" w:rsidRDefault="000152DA" w:rsidP="00492BC5"/>
        </w:tc>
        <w:tc>
          <w:tcPr>
            <w:tcW w:w="1418" w:type="dxa"/>
            <w:tcBorders>
              <w:top w:val="dotted" w:sz="4" w:space="0" w:color="auto"/>
              <w:left w:val="single" w:sz="4" w:space="0" w:color="auto"/>
              <w:bottom w:val="dotted" w:sz="4" w:space="0" w:color="auto"/>
              <w:right w:val="single" w:sz="4" w:space="0" w:color="auto"/>
            </w:tcBorders>
          </w:tcPr>
          <w:p w14:paraId="4CBA2449" w14:textId="77777777" w:rsidR="000152DA" w:rsidRPr="000D25C9" w:rsidRDefault="000152DA" w:rsidP="00492BC5"/>
        </w:tc>
        <w:tc>
          <w:tcPr>
            <w:tcW w:w="3827" w:type="dxa"/>
            <w:tcBorders>
              <w:top w:val="dotted" w:sz="4" w:space="0" w:color="auto"/>
              <w:left w:val="single" w:sz="4" w:space="0" w:color="auto"/>
              <w:bottom w:val="dotted" w:sz="4" w:space="0" w:color="auto"/>
              <w:right w:val="single" w:sz="4" w:space="0" w:color="auto"/>
            </w:tcBorders>
          </w:tcPr>
          <w:p w14:paraId="1C0EEDB9" w14:textId="77777777" w:rsidR="000152DA" w:rsidRPr="000D25C9" w:rsidRDefault="000152DA" w:rsidP="00492BC5"/>
        </w:tc>
        <w:tc>
          <w:tcPr>
            <w:tcW w:w="3460" w:type="dxa"/>
            <w:tcBorders>
              <w:top w:val="dotted" w:sz="4" w:space="0" w:color="auto"/>
              <w:left w:val="single" w:sz="4" w:space="0" w:color="auto"/>
              <w:bottom w:val="dotted" w:sz="4" w:space="0" w:color="auto"/>
              <w:right w:val="single" w:sz="4" w:space="0" w:color="auto"/>
            </w:tcBorders>
          </w:tcPr>
          <w:p w14:paraId="03C28696" w14:textId="77777777" w:rsidR="000152DA" w:rsidRPr="000D25C9" w:rsidRDefault="000152DA" w:rsidP="00492BC5"/>
        </w:tc>
      </w:tr>
    </w:tbl>
    <w:p w14:paraId="3A1FACF7" w14:textId="77777777" w:rsidR="000152DA" w:rsidRPr="000D25C9" w:rsidRDefault="000152DA" w:rsidP="000152DA">
      <w:pPr>
        <w:rPr>
          <w:highlight w:val="yellow"/>
        </w:rPr>
      </w:pPr>
    </w:p>
    <w:p w14:paraId="6C3B5273"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01A8AABC" w14:textId="77777777" w:rsidTr="00492BC5">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3AD6F3FF" w14:textId="77777777" w:rsidR="000152DA" w:rsidRPr="000D25C9" w:rsidRDefault="000152DA" w:rsidP="00492BC5"/>
          <w:p w14:paraId="635B5EF7" w14:textId="77777777" w:rsidR="000152DA" w:rsidRPr="000D25C9" w:rsidRDefault="000152DA" w:rsidP="00492BC5">
            <w:pPr>
              <w:pStyle w:val="AA2"/>
              <w:framePr w:hSpace="0" w:wrap="auto" w:vAnchor="margin" w:hAnchor="text" w:xAlign="left" w:yAlign="inline"/>
            </w:pPr>
            <w:r w:rsidRPr="000D25C9">
              <w:t>Distribuição</w:t>
            </w:r>
          </w:p>
          <w:p w14:paraId="4357280F" w14:textId="77777777" w:rsidR="000152DA" w:rsidRPr="000D25C9" w:rsidRDefault="000152DA" w:rsidP="00492BC5">
            <w:pPr>
              <w:rPr>
                <w:highlight w:val="yellow"/>
              </w:rPr>
            </w:pPr>
          </w:p>
        </w:tc>
      </w:tr>
      <w:tr w:rsidR="000152DA" w:rsidRPr="000D25C9" w14:paraId="2407B70F" w14:textId="77777777" w:rsidTr="00492BC5">
        <w:trPr>
          <w:trHeight w:val="560"/>
        </w:trPr>
        <w:tc>
          <w:tcPr>
            <w:tcW w:w="4957" w:type="dxa"/>
            <w:tcBorders>
              <w:top w:val="single" w:sz="4" w:space="0" w:color="auto"/>
              <w:left w:val="single" w:sz="4" w:space="0" w:color="auto"/>
              <w:bottom w:val="double" w:sz="4" w:space="0" w:color="auto"/>
              <w:right w:val="single" w:sz="4" w:space="0" w:color="auto"/>
            </w:tcBorders>
            <w:hideMark/>
          </w:tcPr>
          <w:p w14:paraId="3EAA9543" w14:textId="77777777" w:rsidR="000152DA" w:rsidRPr="000D25C9" w:rsidRDefault="000152DA" w:rsidP="00492BC5">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312CF034" w14:textId="77777777" w:rsidR="000152DA" w:rsidRPr="000D25C9" w:rsidRDefault="000152DA" w:rsidP="00492BC5">
            <w:pPr>
              <w:pStyle w:val="AA3"/>
            </w:pPr>
            <w:r w:rsidRPr="000D25C9">
              <w:t>Título</w:t>
            </w:r>
          </w:p>
        </w:tc>
      </w:tr>
      <w:tr w:rsidR="000152DA" w:rsidRPr="000D25C9" w14:paraId="289B6AF5" w14:textId="77777777" w:rsidTr="00492BC5">
        <w:trPr>
          <w:trHeight w:val="560"/>
        </w:trPr>
        <w:tc>
          <w:tcPr>
            <w:tcW w:w="4957" w:type="dxa"/>
            <w:tcBorders>
              <w:top w:val="double" w:sz="4" w:space="0" w:color="auto"/>
              <w:left w:val="single" w:sz="4" w:space="0" w:color="auto"/>
              <w:bottom w:val="dotted" w:sz="4" w:space="0" w:color="auto"/>
              <w:right w:val="single" w:sz="4" w:space="0" w:color="auto"/>
            </w:tcBorders>
          </w:tcPr>
          <w:p w14:paraId="57068ED1" w14:textId="77777777" w:rsidR="000152DA" w:rsidRPr="000D25C9" w:rsidRDefault="000152DA" w:rsidP="00492BC5"/>
        </w:tc>
        <w:tc>
          <w:tcPr>
            <w:tcW w:w="5019" w:type="dxa"/>
            <w:tcBorders>
              <w:top w:val="double" w:sz="4" w:space="0" w:color="auto"/>
              <w:left w:val="single" w:sz="4" w:space="0" w:color="auto"/>
              <w:bottom w:val="dotted" w:sz="4" w:space="0" w:color="auto"/>
              <w:right w:val="single" w:sz="4" w:space="0" w:color="auto"/>
            </w:tcBorders>
          </w:tcPr>
          <w:p w14:paraId="31A1D5FF" w14:textId="77777777" w:rsidR="000152DA" w:rsidRPr="000D25C9" w:rsidRDefault="000152DA" w:rsidP="00492BC5"/>
        </w:tc>
      </w:tr>
      <w:tr w:rsidR="000152DA" w:rsidRPr="000D25C9" w14:paraId="327C817E" w14:textId="77777777" w:rsidTr="00492BC5">
        <w:trPr>
          <w:trHeight w:val="560"/>
        </w:trPr>
        <w:tc>
          <w:tcPr>
            <w:tcW w:w="4957" w:type="dxa"/>
            <w:tcBorders>
              <w:top w:val="dotted" w:sz="4" w:space="0" w:color="auto"/>
              <w:left w:val="single" w:sz="4" w:space="0" w:color="auto"/>
              <w:bottom w:val="dotted" w:sz="4" w:space="0" w:color="auto"/>
              <w:right w:val="single" w:sz="4" w:space="0" w:color="auto"/>
            </w:tcBorders>
          </w:tcPr>
          <w:p w14:paraId="6D63123E" w14:textId="77777777" w:rsidR="000152DA" w:rsidRPr="000D25C9" w:rsidRDefault="000152DA" w:rsidP="00492BC5"/>
        </w:tc>
        <w:tc>
          <w:tcPr>
            <w:tcW w:w="5019" w:type="dxa"/>
            <w:tcBorders>
              <w:top w:val="dotted" w:sz="4" w:space="0" w:color="auto"/>
              <w:left w:val="single" w:sz="4" w:space="0" w:color="auto"/>
              <w:bottom w:val="dotted" w:sz="4" w:space="0" w:color="auto"/>
              <w:right w:val="single" w:sz="4" w:space="0" w:color="auto"/>
            </w:tcBorders>
          </w:tcPr>
          <w:p w14:paraId="0CBFBB2E" w14:textId="77777777" w:rsidR="000152DA" w:rsidRPr="000D25C9" w:rsidRDefault="000152DA" w:rsidP="00492BC5"/>
        </w:tc>
      </w:tr>
    </w:tbl>
    <w:p w14:paraId="6D8097F0" w14:textId="77777777" w:rsidR="000152DA" w:rsidRPr="000D25C9" w:rsidRDefault="000152DA" w:rsidP="000152DA">
      <w:pPr>
        <w:rPr>
          <w:highlight w:val="yellow"/>
        </w:rPr>
      </w:pPr>
    </w:p>
    <w:p w14:paraId="7951B1DE"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B2CEA4A" w14:textId="77777777" w:rsidTr="00492BC5">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4E219034" w14:textId="77777777" w:rsidR="000152DA" w:rsidRPr="000D25C9" w:rsidRDefault="000152DA" w:rsidP="00492BC5"/>
          <w:p w14:paraId="78A5ECC9" w14:textId="77777777" w:rsidR="000152DA" w:rsidRPr="000D25C9" w:rsidRDefault="000152DA" w:rsidP="00492BC5">
            <w:pPr>
              <w:pStyle w:val="AA2"/>
              <w:framePr w:hSpace="0" w:wrap="auto" w:vAnchor="margin" w:hAnchor="text" w:xAlign="left" w:yAlign="inline"/>
            </w:pPr>
            <w:r w:rsidRPr="000D25C9">
              <w:t>Aprovação</w:t>
            </w:r>
          </w:p>
          <w:p w14:paraId="1079C951" w14:textId="77777777" w:rsidR="000152DA" w:rsidRPr="000D25C9" w:rsidRDefault="000152DA" w:rsidP="00492BC5">
            <w:pPr>
              <w:rPr>
                <w:highlight w:val="yellow"/>
              </w:rPr>
            </w:pPr>
          </w:p>
        </w:tc>
      </w:tr>
      <w:tr w:rsidR="000152DA" w:rsidRPr="000D25C9" w14:paraId="205BC5CA" w14:textId="77777777" w:rsidTr="00492BC5">
        <w:trPr>
          <w:trHeight w:val="560"/>
        </w:trPr>
        <w:tc>
          <w:tcPr>
            <w:tcW w:w="2830" w:type="dxa"/>
            <w:tcBorders>
              <w:top w:val="single" w:sz="4" w:space="0" w:color="auto"/>
              <w:left w:val="single" w:sz="4" w:space="0" w:color="auto"/>
              <w:bottom w:val="double" w:sz="4" w:space="0" w:color="auto"/>
              <w:right w:val="single" w:sz="4" w:space="0" w:color="auto"/>
            </w:tcBorders>
            <w:hideMark/>
          </w:tcPr>
          <w:p w14:paraId="7524E5C2" w14:textId="77777777" w:rsidR="000152DA" w:rsidRPr="000D25C9" w:rsidRDefault="000152DA" w:rsidP="00492BC5">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238F2B41" w14:textId="77777777" w:rsidR="000152DA" w:rsidRPr="000D25C9" w:rsidRDefault="000152DA" w:rsidP="00492BC5">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467B261E" w14:textId="77777777" w:rsidR="000152DA" w:rsidRPr="000D25C9" w:rsidRDefault="000152DA" w:rsidP="00492BC5">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7D722E01" w14:textId="77777777" w:rsidR="000152DA" w:rsidRPr="000D25C9" w:rsidRDefault="000152DA" w:rsidP="00492BC5">
            <w:pPr>
              <w:pStyle w:val="AA3"/>
            </w:pPr>
            <w:r w:rsidRPr="000D25C9">
              <w:t>Data</w:t>
            </w:r>
          </w:p>
        </w:tc>
      </w:tr>
      <w:tr w:rsidR="000152DA" w:rsidRPr="000D25C9" w14:paraId="6DADE64C" w14:textId="77777777" w:rsidTr="00492BC5">
        <w:trPr>
          <w:trHeight w:val="560"/>
        </w:trPr>
        <w:tc>
          <w:tcPr>
            <w:tcW w:w="2830" w:type="dxa"/>
            <w:tcBorders>
              <w:top w:val="double" w:sz="4" w:space="0" w:color="auto"/>
              <w:left w:val="single" w:sz="4" w:space="0" w:color="auto"/>
              <w:bottom w:val="dotted" w:sz="4" w:space="0" w:color="auto"/>
              <w:right w:val="single" w:sz="4" w:space="0" w:color="auto"/>
            </w:tcBorders>
          </w:tcPr>
          <w:p w14:paraId="7BBF9FBC" w14:textId="77777777" w:rsidR="000152DA" w:rsidRPr="000D25C9" w:rsidRDefault="000152DA" w:rsidP="00492BC5"/>
        </w:tc>
        <w:tc>
          <w:tcPr>
            <w:tcW w:w="3261" w:type="dxa"/>
            <w:tcBorders>
              <w:top w:val="double" w:sz="4" w:space="0" w:color="auto"/>
              <w:left w:val="single" w:sz="4" w:space="0" w:color="auto"/>
              <w:bottom w:val="dotted" w:sz="4" w:space="0" w:color="auto"/>
              <w:right w:val="single" w:sz="4" w:space="0" w:color="auto"/>
            </w:tcBorders>
          </w:tcPr>
          <w:p w14:paraId="015FE8D6" w14:textId="77777777" w:rsidR="000152DA" w:rsidRPr="000D25C9" w:rsidRDefault="000152DA" w:rsidP="00492BC5"/>
        </w:tc>
        <w:tc>
          <w:tcPr>
            <w:tcW w:w="2551" w:type="dxa"/>
            <w:tcBorders>
              <w:top w:val="double" w:sz="4" w:space="0" w:color="auto"/>
              <w:left w:val="single" w:sz="4" w:space="0" w:color="auto"/>
              <w:bottom w:val="dotted" w:sz="4" w:space="0" w:color="auto"/>
              <w:right w:val="single" w:sz="4" w:space="0" w:color="auto"/>
            </w:tcBorders>
          </w:tcPr>
          <w:p w14:paraId="5773FED5" w14:textId="77777777" w:rsidR="000152DA" w:rsidRPr="000D25C9" w:rsidRDefault="000152DA" w:rsidP="00492BC5"/>
        </w:tc>
        <w:tc>
          <w:tcPr>
            <w:tcW w:w="1334" w:type="dxa"/>
            <w:tcBorders>
              <w:top w:val="double" w:sz="4" w:space="0" w:color="auto"/>
              <w:left w:val="single" w:sz="4" w:space="0" w:color="auto"/>
              <w:bottom w:val="dotted" w:sz="4" w:space="0" w:color="auto"/>
              <w:right w:val="single" w:sz="4" w:space="0" w:color="auto"/>
            </w:tcBorders>
          </w:tcPr>
          <w:p w14:paraId="180407DA" w14:textId="77777777" w:rsidR="000152DA" w:rsidRPr="000D25C9" w:rsidRDefault="000152DA" w:rsidP="00492BC5"/>
        </w:tc>
      </w:tr>
      <w:tr w:rsidR="000152DA" w:rsidRPr="000D25C9" w14:paraId="673226BA" w14:textId="77777777" w:rsidTr="00492BC5">
        <w:trPr>
          <w:trHeight w:val="560"/>
        </w:trPr>
        <w:tc>
          <w:tcPr>
            <w:tcW w:w="2830" w:type="dxa"/>
            <w:tcBorders>
              <w:top w:val="dotted" w:sz="4" w:space="0" w:color="auto"/>
              <w:left w:val="single" w:sz="4" w:space="0" w:color="auto"/>
              <w:bottom w:val="dotted" w:sz="4" w:space="0" w:color="auto"/>
              <w:right w:val="single" w:sz="4" w:space="0" w:color="auto"/>
            </w:tcBorders>
          </w:tcPr>
          <w:p w14:paraId="4368E2FA" w14:textId="77777777" w:rsidR="000152DA" w:rsidRPr="000D25C9" w:rsidRDefault="000152DA" w:rsidP="00492BC5"/>
        </w:tc>
        <w:tc>
          <w:tcPr>
            <w:tcW w:w="3261" w:type="dxa"/>
            <w:tcBorders>
              <w:top w:val="dotted" w:sz="4" w:space="0" w:color="auto"/>
              <w:left w:val="single" w:sz="4" w:space="0" w:color="auto"/>
              <w:bottom w:val="dotted" w:sz="4" w:space="0" w:color="auto"/>
              <w:right w:val="single" w:sz="4" w:space="0" w:color="auto"/>
            </w:tcBorders>
          </w:tcPr>
          <w:p w14:paraId="29D863EB" w14:textId="77777777" w:rsidR="000152DA" w:rsidRPr="000D25C9" w:rsidRDefault="000152DA" w:rsidP="00492BC5"/>
        </w:tc>
        <w:tc>
          <w:tcPr>
            <w:tcW w:w="2551" w:type="dxa"/>
            <w:tcBorders>
              <w:top w:val="dotted" w:sz="4" w:space="0" w:color="auto"/>
              <w:left w:val="single" w:sz="4" w:space="0" w:color="auto"/>
              <w:bottom w:val="dotted" w:sz="4" w:space="0" w:color="auto"/>
              <w:right w:val="single" w:sz="4" w:space="0" w:color="auto"/>
            </w:tcBorders>
          </w:tcPr>
          <w:p w14:paraId="6D7DF2B4" w14:textId="77777777" w:rsidR="000152DA" w:rsidRPr="000D25C9" w:rsidRDefault="000152DA" w:rsidP="00492BC5"/>
        </w:tc>
        <w:tc>
          <w:tcPr>
            <w:tcW w:w="1334" w:type="dxa"/>
            <w:tcBorders>
              <w:top w:val="dotted" w:sz="4" w:space="0" w:color="auto"/>
              <w:left w:val="single" w:sz="4" w:space="0" w:color="auto"/>
              <w:bottom w:val="dotted" w:sz="4" w:space="0" w:color="auto"/>
              <w:right w:val="single" w:sz="4" w:space="0" w:color="auto"/>
            </w:tcBorders>
          </w:tcPr>
          <w:p w14:paraId="13D4D669" w14:textId="77777777" w:rsidR="000152DA" w:rsidRPr="000D25C9" w:rsidRDefault="000152DA" w:rsidP="00492BC5"/>
        </w:tc>
      </w:tr>
      <w:tr w:rsidR="000152DA" w:rsidRPr="000D25C9" w14:paraId="1CA2E9E4" w14:textId="77777777" w:rsidTr="00492BC5">
        <w:trPr>
          <w:trHeight w:val="560"/>
        </w:trPr>
        <w:tc>
          <w:tcPr>
            <w:tcW w:w="2830" w:type="dxa"/>
            <w:tcBorders>
              <w:top w:val="dotted" w:sz="4" w:space="0" w:color="auto"/>
              <w:left w:val="single" w:sz="4" w:space="0" w:color="auto"/>
              <w:bottom w:val="dotted" w:sz="4" w:space="0" w:color="auto"/>
              <w:right w:val="single" w:sz="4" w:space="0" w:color="auto"/>
            </w:tcBorders>
          </w:tcPr>
          <w:p w14:paraId="0A048A56" w14:textId="77777777" w:rsidR="000152DA" w:rsidRPr="000D25C9" w:rsidRDefault="000152DA" w:rsidP="00492BC5"/>
        </w:tc>
        <w:tc>
          <w:tcPr>
            <w:tcW w:w="3261" w:type="dxa"/>
            <w:tcBorders>
              <w:top w:val="dotted" w:sz="4" w:space="0" w:color="auto"/>
              <w:left w:val="single" w:sz="4" w:space="0" w:color="auto"/>
              <w:bottom w:val="dotted" w:sz="4" w:space="0" w:color="auto"/>
              <w:right w:val="single" w:sz="4" w:space="0" w:color="auto"/>
            </w:tcBorders>
          </w:tcPr>
          <w:p w14:paraId="6B3BB3C5" w14:textId="77777777" w:rsidR="000152DA" w:rsidRPr="000D25C9" w:rsidRDefault="000152DA" w:rsidP="00492BC5"/>
        </w:tc>
        <w:tc>
          <w:tcPr>
            <w:tcW w:w="2551" w:type="dxa"/>
            <w:tcBorders>
              <w:top w:val="dotted" w:sz="4" w:space="0" w:color="auto"/>
              <w:left w:val="single" w:sz="4" w:space="0" w:color="auto"/>
              <w:bottom w:val="dotted" w:sz="4" w:space="0" w:color="auto"/>
              <w:right w:val="single" w:sz="4" w:space="0" w:color="auto"/>
            </w:tcBorders>
          </w:tcPr>
          <w:p w14:paraId="6C6C850C" w14:textId="77777777" w:rsidR="000152DA" w:rsidRPr="000D25C9" w:rsidRDefault="000152DA" w:rsidP="00492BC5"/>
        </w:tc>
        <w:tc>
          <w:tcPr>
            <w:tcW w:w="1334" w:type="dxa"/>
            <w:tcBorders>
              <w:top w:val="dotted" w:sz="4" w:space="0" w:color="auto"/>
              <w:left w:val="single" w:sz="4" w:space="0" w:color="auto"/>
              <w:bottom w:val="dotted" w:sz="4" w:space="0" w:color="auto"/>
              <w:right w:val="single" w:sz="4" w:space="0" w:color="auto"/>
            </w:tcBorders>
          </w:tcPr>
          <w:p w14:paraId="1A392090" w14:textId="77777777" w:rsidR="000152DA" w:rsidRPr="000D25C9" w:rsidRDefault="000152DA" w:rsidP="00492BC5"/>
        </w:tc>
      </w:tr>
    </w:tbl>
    <w:p w14:paraId="30F37E6F" w14:textId="77777777" w:rsidR="000152DA" w:rsidRPr="000D25C9" w:rsidRDefault="000152DA" w:rsidP="000152DA"/>
    <w:p w14:paraId="0846416B" w14:textId="77777777" w:rsidR="000152DA" w:rsidRPr="000D25C9" w:rsidRDefault="000152DA" w:rsidP="000152DA"/>
    <w:p w14:paraId="0A48583A" w14:textId="77777777" w:rsidR="000152DA" w:rsidRPr="00E63FF7" w:rsidRDefault="000152DA" w:rsidP="000152DA">
      <w:r w:rsidRPr="00E63FF7">
        <w:br w:type="page"/>
      </w:r>
    </w:p>
    <w:p w14:paraId="146D5EF2" w14:textId="77777777" w:rsidR="000152DA" w:rsidRPr="00E63FF7" w:rsidRDefault="000152DA" w:rsidP="000152DA">
      <w:r w:rsidRPr="00E63FF7">
        <w:lastRenderedPageBreak/>
        <w:t>Conteúdo</w:t>
      </w:r>
    </w:p>
    <w:p w14:paraId="42E03465" w14:textId="77777777" w:rsidR="000152DA" w:rsidRPr="00E63FF7" w:rsidRDefault="000152DA" w:rsidP="000152DA"/>
    <w:p w14:paraId="2E46CF4C" w14:textId="77777777" w:rsidR="00587F04" w:rsidRDefault="000152D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5924465" w:history="1">
        <w:r w:rsidR="00587F04" w:rsidRPr="008122BB">
          <w:rPr>
            <w:rStyle w:val="Hyperlink"/>
            <w:noProof/>
          </w:rPr>
          <w:t>1</w:t>
        </w:r>
        <w:r w:rsidR="00587F04">
          <w:rPr>
            <w:rFonts w:asciiTheme="minorHAnsi" w:eastAsiaTheme="minorEastAsia" w:hAnsiTheme="minorHAnsi" w:cstheme="minorBidi"/>
            <w:b w:val="0"/>
            <w:bCs w:val="0"/>
            <w:caps w:val="0"/>
            <w:noProof/>
            <w:sz w:val="22"/>
            <w:szCs w:val="22"/>
            <w:lang w:eastAsia="pt-BR"/>
          </w:rPr>
          <w:tab/>
        </w:r>
        <w:r w:rsidR="00587F04" w:rsidRPr="008122BB">
          <w:rPr>
            <w:rStyle w:val="Hyperlink"/>
            <w:noProof/>
          </w:rPr>
          <w:t>Introdução</w:t>
        </w:r>
        <w:r w:rsidR="00587F04">
          <w:rPr>
            <w:noProof/>
            <w:webHidden/>
          </w:rPr>
          <w:tab/>
        </w:r>
        <w:r w:rsidR="00587F04">
          <w:rPr>
            <w:noProof/>
            <w:webHidden/>
          </w:rPr>
          <w:fldChar w:fldCharType="begin"/>
        </w:r>
        <w:r w:rsidR="00587F04">
          <w:rPr>
            <w:noProof/>
            <w:webHidden/>
          </w:rPr>
          <w:instrText xml:space="preserve"> PAGEREF _Toc95924465 \h </w:instrText>
        </w:r>
        <w:r w:rsidR="00587F04">
          <w:rPr>
            <w:noProof/>
            <w:webHidden/>
          </w:rPr>
        </w:r>
        <w:r w:rsidR="00587F04">
          <w:rPr>
            <w:noProof/>
            <w:webHidden/>
          </w:rPr>
          <w:fldChar w:fldCharType="separate"/>
        </w:r>
        <w:r w:rsidR="00587F04">
          <w:rPr>
            <w:noProof/>
            <w:webHidden/>
          </w:rPr>
          <w:t>6</w:t>
        </w:r>
        <w:r w:rsidR="00587F04">
          <w:rPr>
            <w:noProof/>
            <w:webHidden/>
          </w:rPr>
          <w:fldChar w:fldCharType="end"/>
        </w:r>
      </w:hyperlink>
    </w:p>
    <w:p w14:paraId="6D8B70D2" w14:textId="77777777" w:rsidR="00587F04" w:rsidRDefault="002A403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95924466" w:history="1">
        <w:r w:rsidR="00587F04" w:rsidRPr="008122BB">
          <w:rPr>
            <w:rStyle w:val="Hyperlink"/>
            <w:noProof/>
          </w:rPr>
          <w:t>2</w:t>
        </w:r>
        <w:r w:rsidR="00587F04">
          <w:rPr>
            <w:rFonts w:asciiTheme="minorHAnsi" w:eastAsiaTheme="minorEastAsia" w:hAnsiTheme="minorHAnsi" w:cstheme="minorBidi"/>
            <w:b w:val="0"/>
            <w:bCs w:val="0"/>
            <w:caps w:val="0"/>
            <w:noProof/>
            <w:sz w:val="22"/>
            <w:szCs w:val="22"/>
            <w:lang w:eastAsia="pt-BR"/>
          </w:rPr>
          <w:tab/>
        </w:r>
        <w:r w:rsidR="00587F04" w:rsidRPr="008122BB">
          <w:rPr>
            <w:rStyle w:val="Hyperlink"/>
            <w:noProof/>
          </w:rPr>
          <w:t>Segurança da informação relacionada a dados pessoais</w:t>
        </w:r>
        <w:r w:rsidR="00587F04">
          <w:rPr>
            <w:noProof/>
            <w:webHidden/>
          </w:rPr>
          <w:tab/>
        </w:r>
        <w:r w:rsidR="00587F04">
          <w:rPr>
            <w:noProof/>
            <w:webHidden/>
          </w:rPr>
          <w:fldChar w:fldCharType="begin"/>
        </w:r>
        <w:r w:rsidR="00587F04">
          <w:rPr>
            <w:noProof/>
            <w:webHidden/>
          </w:rPr>
          <w:instrText xml:space="preserve"> PAGEREF _Toc95924466 \h </w:instrText>
        </w:r>
        <w:r w:rsidR="00587F04">
          <w:rPr>
            <w:noProof/>
            <w:webHidden/>
          </w:rPr>
        </w:r>
        <w:r w:rsidR="00587F04">
          <w:rPr>
            <w:noProof/>
            <w:webHidden/>
          </w:rPr>
          <w:fldChar w:fldCharType="separate"/>
        </w:r>
        <w:r w:rsidR="00587F04">
          <w:rPr>
            <w:noProof/>
            <w:webHidden/>
          </w:rPr>
          <w:t>7</w:t>
        </w:r>
        <w:r w:rsidR="00587F04">
          <w:rPr>
            <w:noProof/>
            <w:webHidden/>
          </w:rPr>
          <w:fldChar w:fldCharType="end"/>
        </w:r>
      </w:hyperlink>
    </w:p>
    <w:p w14:paraId="19741CCE" w14:textId="77777777" w:rsidR="00587F04" w:rsidRDefault="002A403A">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5924467" w:history="1">
        <w:r w:rsidR="00587F04" w:rsidRPr="008122BB">
          <w:rPr>
            <w:rStyle w:val="Hyperlink"/>
            <w:noProof/>
          </w:rPr>
          <w:t>2.1</w:t>
        </w:r>
        <w:r w:rsidR="00587F04">
          <w:rPr>
            <w:rFonts w:asciiTheme="minorHAnsi" w:eastAsiaTheme="minorEastAsia" w:hAnsiTheme="minorHAnsi" w:cstheme="minorBidi"/>
            <w:smallCaps w:val="0"/>
            <w:noProof/>
            <w:sz w:val="22"/>
            <w:szCs w:val="22"/>
            <w:lang w:eastAsia="pt-BR"/>
          </w:rPr>
          <w:tab/>
        </w:r>
        <w:r w:rsidR="00587F04" w:rsidRPr="008122BB">
          <w:rPr>
            <w:rStyle w:val="Hyperlink"/>
            <w:noProof/>
          </w:rPr>
          <w:t>Segurança da informação</w:t>
        </w:r>
        <w:r w:rsidR="00587F04">
          <w:rPr>
            <w:noProof/>
            <w:webHidden/>
          </w:rPr>
          <w:tab/>
        </w:r>
        <w:r w:rsidR="00587F04">
          <w:rPr>
            <w:noProof/>
            <w:webHidden/>
          </w:rPr>
          <w:fldChar w:fldCharType="begin"/>
        </w:r>
        <w:r w:rsidR="00587F04">
          <w:rPr>
            <w:noProof/>
            <w:webHidden/>
          </w:rPr>
          <w:instrText xml:space="preserve"> PAGEREF _Toc95924467 \h </w:instrText>
        </w:r>
        <w:r w:rsidR="00587F04">
          <w:rPr>
            <w:noProof/>
            <w:webHidden/>
          </w:rPr>
        </w:r>
        <w:r w:rsidR="00587F04">
          <w:rPr>
            <w:noProof/>
            <w:webHidden/>
          </w:rPr>
          <w:fldChar w:fldCharType="separate"/>
        </w:r>
        <w:r w:rsidR="00587F04">
          <w:rPr>
            <w:noProof/>
            <w:webHidden/>
          </w:rPr>
          <w:t>7</w:t>
        </w:r>
        <w:r w:rsidR="00587F04">
          <w:rPr>
            <w:noProof/>
            <w:webHidden/>
          </w:rPr>
          <w:fldChar w:fldCharType="end"/>
        </w:r>
      </w:hyperlink>
    </w:p>
    <w:p w14:paraId="1681CFB3" w14:textId="77777777" w:rsidR="00587F04" w:rsidRDefault="002A403A">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5924468" w:history="1">
        <w:r w:rsidR="00587F04" w:rsidRPr="008122BB">
          <w:rPr>
            <w:rStyle w:val="Hyperlink"/>
            <w:noProof/>
          </w:rPr>
          <w:t>2.2</w:t>
        </w:r>
        <w:r w:rsidR="00587F04">
          <w:rPr>
            <w:rFonts w:asciiTheme="minorHAnsi" w:eastAsiaTheme="minorEastAsia" w:hAnsiTheme="minorHAnsi" w:cstheme="minorBidi"/>
            <w:smallCaps w:val="0"/>
            <w:noProof/>
            <w:sz w:val="22"/>
            <w:szCs w:val="22"/>
            <w:lang w:eastAsia="pt-BR"/>
          </w:rPr>
          <w:tab/>
        </w:r>
        <w:r w:rsidR="00587F04" w:rsidRPr="008122BB">
          <w:rPr>
            <w:rStyle w:val="Hyperlink"/>
            <w:noProof/>
          </w:rPr>
          <w:t>Tratamento de dados pessoais</w:t>
        </w:r>
        <w:r w:rsidR="00587F04">
          <w:rPr>
            <w:noProof/>
            <w:webHidden/>
          </w:rPr>
          <w:tab/>
        </w:r>
        <w:r w:rsidR="00587F04">
          <w:rPr>
            <w:noProof/>
            <w:webHidden/>
          </w:rPr>
          <w:fldChar w:fldCharType="begin"/>
        </w:r>
        <w:r w:rsidR="00587F04">
          <w:rPr>
            <w:noProof/>
            <w:webHidden/>
          </w:rPr>
          <w:instrText xml:space="preserve"> PAGEREF _Toc95924468 \h </w:instrText>
        </w:r>
        <w:r w:rsidR="00587F04">
          <w:rPr>
            <w:noProof/>
            <w:webHidden/>
          </w:rPr>
        </w:r>
        <w:r w:rsidR="00587F04">
          <w:rPr>
            <w:noProof/>
            <w:webHidden/>
          </w:rPr>
          <w:fldChar w:fldCharType="separate"/>
        </w:r>
        <w:r w:rsidR="00587F04">
          <w:rPr>
            <w:noProof/>
            <w:webHidden/>
          </w:rPr>
          <w:t>7</w:t>
        </w:r>
        <w:r w:rsidR="00587F04">
          <w:rPr>
            <w:noProof/>
            <w:webHidden/>
          </w:rPr>
          <w:fldChar w:fldCharType="end"/>
        </w:r>
      </w:hyperlink>
    </w:p>
    <w:p w14:paraId="0D09B6BC" w14:textId="77777777" w:rsidR="00587F04" w:rsidRDefault="002A403A">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5924469" w:history="1">
        <w:r w:rsidR="00587F04" w:rsidRPr="008122BB">
          <w:rPr>
            <w:rStyle w:val="Hyperlink"/>
            <w:noProof/>
          </w:rPr>
          <w:t>2.3</w:t>
        </w:r>
        <w:r w:rsidR="00587F04">
          <w:rPr>
            <w:rFonts w:asciiTheme="minorHAnsi" w:eastAsiaTheme="minorEastAsia" w:hAnsiTheme="minorHAnsi" w:cstheme="minorBidi"/>
            <w:smallCaps w:val="0"/>
            <w:noProof/>
            <w:sz w:val="22"/>
            <w:szCs w:val="22"/>
            <w:lang w:eastAsia="pt-BR"/>
          </w:rPr>
          <w:tab/>
        </w:r>
        <w:r w:rsidR="00587F04" w:rsidRPr="008122BB">
          <w:rPr>
            <w:rStyle w:val="Hyperlink"/>
            <w:noProof/>
          </w:rPr>
          <w:t>Obrigações da LGPD sobre segurança da informação relacionada a dados pessoais</w:t>
        </w:r>
        <w:r w:rsidR="00587F04">
          <w:rPr>
            <w:noProof/>
            <w:webHidden/>
          </w:rPr>
          <w:tab/>
        </w:r>
        <w:r w:rsidR="00587F04">
          <w:rPr>
            <w:noProof/>
            <w:webHidden/>
          </w:rPr>
          <w:fldChar w:fldCharType="begin"/>
        </w:r>
        <w:r w:rsidR="00587F04">
          <w:rPr>
            <w:noProof/>
            <w:webHidden/>
          </w:rPr>
          <w:instrText xml:space="preserve"> PAGEREF _Toc95924469 \h </w:instrText>
        </w:r>
        <w:r w:rsidR="00587F04">
          <w:rPr>
            <w:noProof/>
            <w:webHidden/>
          </w:rPr>
        </w:r>
        <w:r w:rsidR="00587F04">
          <w:rPr>
            <w:noProof/>
            <w:webHidden/>
          </w:rPr>
          <w:fldChar w:fldCharType="separate"/>
        </w:r>
        <w:r w:rsidR="00587F04">
          <w:rPr>
            <w:noProof/>
            <w:webHidden/>
          </w:rPr>
          <w:t>7</w:t>
        </w:r>
        <w:r w:rsidR="00587F04">
          <w:rPr>
            <w:noProof/>
            <w:webHidden/>
          </w:rPr>
          <w:fldChar w:fldCharType="end"/>
        </w:r>
      </w:hyperlink>
    </w:p>
    <w:p w14:paraId="48B40052" w14:textId="77777777" w:rsidR="00587F04" w:rsidRDefault="002A403A">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5924470" w:history="1">
        <w:r w:rsidR="00587F04" w:rsidRPr="008122BB">
          <w:rPr>
            <w:rStyle w:val="Hyperlink"/>
            <w:noProof/>
          </w:rPr>
          <w:t>2.4</w:t>
        </w:r>
        <w:r w:rsidR="00587F04">
          <w:rPr>
            <w:rFonts w:asciiTheme="minorHAnsi" w:eastAsiaTheme="minorEastAsia" w:hAnsiTheme="minorHAnsi" w:cstheme="minorBidi"/>
            <w:smallCaps w:val="0"/>
            <w:noProof/>
            <w:sz w:val="22"/>
            <w:szCs w:val="22"/>
            <w:lang w:eastAsia="pt-BR"/>
          </w:rPr>
          <w:tab/>
        </w:r>
        <w:r w:rsidR="00587F04" w:rsidRPr="008122BB">
          <w:rPr>
            <w:rStyle w:val="Hyperlink"/>
            <w:noProof/>
          </w:rPr>
          <w:t>Segurança da informação relacionada a dados pessoais nos agentes de tratamento de pequeno porte</w:t>
        </w:r>
        <w:r w:rsidR="00587F04">
          <w:rPr>
            <w:noProof/>
            <w:webHidden/>
          </w:rPr>
          <w:tab/>
        </w:r>
        <w:r w:rsidR="00587F04">
          <w:rPr>
            <w:noProof/>
            <w:webHidden/>
          </w:rPr>
          <w:fldChar w:fldCharType="begin"/>
        </w:r>
        <w:r w:rsidR="00587F04">
          <w:rPr>
            <w:noProof/>
            <w:webHidden/>
          </w:rPr>
          <w:instrText xml:space="preserve"> PAGEREF _Toc95924470 \h </w:instrText>
        </w:r>
        <w:r w:rsidR="00587F04">
          <w:rPr>
            <w:noProof/>
            <w:webHidden/>
          </w:rPr>
        </w:r>
        <w:r w:rsidR="00587F04">
          <w:rPr>
            <w:noProof/>
            <w:webHidden/>
          </w:rPr>
          <w:fldChar w:fldCharType="separate"/>
        </w:r>
        <w:r w:rsidR="00587F04">
          <w:rPr>
            <w:noProof/>
            <w:webHidden/>
          </w:rPr>
          <w:t>8</w:t>
        </w:r>
        <w:r w:rsidR="00587F04">
          <w:rPr>
            <w:noProof/>
            <w:webHidden/>
          </w:rPr>
          <w:fldChar w:fldCharType="end"/>
        </w:r>
      </w:hyperlink>
    </w:p>
    <w:p w14:paraId="3C7D2234" w14:textId="77777777" w:rsidR="00587F04" w:rsidRDefault="002A403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95924471" w:history="1">
        <w:r w:rsidR="00587F04" w:rsidRPr="008122BB">
          <w:rPr>
            <w:rStyle w:val="Hyperlink"/>
            <w:noProof/>
          </w:rPr>
          <w:t>3</w:t>
        </w:r>
        <w:r w:rsidR="00587F04">
          <w:rPr>
            <w:rFonts w:asciiTheme="minorHAnsi" w:eastAsiaTheme="minorEastAsia" w:hAnsiTheme="minorHAnsi" w:cstheme="minorBidi"/>
            <w:b w:val="0"/>
            <w:bCs w:val="0"/>
            <w:caps w:val="0"/>
            <w:noProof/>
            <w:sz w:val="22"/>
            <w:szCs w:val="22"/>
            <w:lang w:eastAsia="pt-BR"/>
          </w:rPr>
          <w:tab/>
        </w:r>
        <w:r w:rsidR="00587F04" w:rsidRPr="008122BB">
          <w:rPr>
            <w:rStyle w:val="Hyperlink"/>
            <w:noProof/>
          </w:rPr>
          <w:t>Medidas de segurança da informação</w:t>
        </w:r>
        <w:r w:rsidR="00587F04">
          <w:rPr>
            <w:noProof/>
            <w:webHidden/>
          </w:rPr>
          <w:tab/>
        </w:r>
        <w:r w:rsidR="00587F04">
          <w:rPr>
            <w:noProof/>
            <w:webHidden/>
          </w:rPr>
          <w:fldChar w:fldCharType="begin"/>
        </w:r>
        <w:r w:rsidR="00587F04">
          <w:rPr>
            <w:noProof/>
            <w:webHidden/>
          </w:rPr>
          <w:instrText xml:space="preserve"> PAGEREF _Toc95924471 \h </w:instrText>
        </w:r>
        <w:r w:rsidR="00587F04">
          <w:rPr>
            <w:noProof/>
            <w:webHidden/>
          </w:rPr>
        </w:r>
        <w:r w:rsidR="00587F04">
          <w:rPr>
            <w:noProof/>
            <w:webHidden/>
          </w:rPr>
          <w:fldChar w:fldCharType="separate"/>
        </w:r>
        <w:r w:rsidR="00587F04">
          <w:rPr>
            <w:noProof/>
            <w:webHidden/>
          </w:rPr>
          <w:t>8</w:t>
        </w:r>
        <w:r w:rsidR="00587F04">
          <w:rPr>
            <w:noProof/>
            <w:webHidden/>
          </w:rPr>
          <w:fldChar w:fldCharType="end"/>
        </w:r>
      </w:hyperlink>
    </w:p>
    <w:p w14:paraId="27960B9E" w14:textId="77777777" w:rsidR="00587F04" w:rsidRDefault="002A403A">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5924472" w:history="1">
        <w:r w:rsidR="00587F04" w:rsidRPr="008122BB">
          <w:rPr>
            <w:rStyle w:val="Hyperlink"/>
            <w:noProof/>
          </w:rPr>
          <w:t>3.1</w:t>
        </w:r>
        <w:r w:rsidR="00587F04">
          <w:rPr>
            <w:rFonts w:asciiTheme="minorHAnsi" w:eastAsiaTheme="minorEastAsia" w:hAnsiTheme="minorHAnsi" w:cstheme="minorBidi"/>
            <w:smallCaps w:val="0"/>
            <w:noProof/>
            <w:sz w:val="22"/>
            <w:szCs w:val="22"/>
            <w:lang w:eastAsia="pt-BR"/>
          </w:rPr>
          <w:tab/>
        </w:r>
        <w:r w:rsidR="00587F04" w:rsidRPr="008122BB">
          <w:rPr>
            <w:rStyle w:val="Hyperlink"/>
            <w:noProof/>
          </w:rPr>
          <w:t>Medidas administrativas</w:t>
        </w:r>
        <w:r w:rsidR="00587F04">
          <w:rPr>
            <w:noProof/>
            <w:webHidden/>
          </w:rPr>
          <w:tab/>
        </w:r>
        <w:r w:rsidR="00587F04">
          <w:rPr>
            <w:noProof/>
            <w:webHidden/>
          </w:rPr>
          <w:fldChar w:fldCharType="begin"/>
        </w:r>
        <w:r w:rsidR="00587F04">
          <w:rPr>
            <w:noProof/>
            <w:webHidden/>
          </w:rPr>
          <w:instrText xml:space="preserve"> PAGEREF _Toc95924472 \h </w:instrText>
        </w:r>
        <w:r w:rsidR="00587F04">
          <w:rPr>
            <w:noProof/>
            <w:webHidden/>
          </w:rPr>
        </w:r>
        <w:r w:rsidR="00587F04">
          <w:rPr>
            <w:noProof/>
            <w:webHidden/>
          </w:rPr>
          <w:fldChar w:fldCharType="separate"/>
        </w:r>
        <w:r w:rsidR="00587F04">
          <w:rPr>
            <w:noProof/>
            <w:webHidden/>
          </w:rPr>
          <w:t>8</w:t>
        </w:r>
        <w:r w:rsidR="00587F04">
          <w:rPr>
            <w:noProof/>
            <w:webHidden/>
          </w:rPr>
          <w:fldChar w:fldCharType="end"/>
        </w:r>
      </w:hyperlink>
    </w:p>
    <w:p w14:paraId="4248875D" w14:textId="77777777" w:rsidR="00587F04" w:rsidRDefault="002A403A">
      <w:pPr>
        <w:pStyle w:val="Sumrio3"/>
        <w:tabs>
          <w:tab w:val="left" w:pos="1540"/>
          <w:tab w:val="right" w:leader="dot" w:pos="9016"/>
        </w:tabs>
        <w:rPr>
          <w:rFonts w:asciiTheme="minorHAnsi" w:eastAsiaTheme="minorEastAsia" w:hAnsiTheme="minorHAnsi" w:cstheme="minorBidi"/>
          <w:noProof/>
          <w:sz w:val="22"/>
          <w:szCs w:val="22"/>
          <w:lang w:eastAsia="pt-BR"/>
        </w:rPr>
      </w:pPr>
      <w:hyperlink w:anchor="_Toc95924473" w:history="1">
        <w:r w:rsidR="00587F04" w:rsidRPr="008122BB">
          <w:rPr>
            <w:rStyle w:val="Hyperlink"/>
            <w:noProof/>
          </w:rPr>
          <w:t>3.1.1</w:t>
        </w:r>
        <w:r w:rsidR="00587F04">
          <w:rPr>
            <w:rFonts w:asciiTheme="minorHAnsi" w:eastAsiaTheme="minorEastAsia" w:hAnsiTheme="minorHAnsi" w:cstheme="minorBidi"/>
            <w:noProof/>
            <w:sz w:val="22"/>
            <w:szCs w:val="22"/>
            <w:lang w:eastAsia="pt-BR"/>
          </w:rPr>
          <w:tab/>
        </w:r>
        <w:r w:rsidR="00587F04" w:rsidRPr="008122BB">
          <w:rPr>
            <w:rStyle w:val="Hyperlink"/>
            <w:noProof/>
          </w:rPr>
          <w:t>Política de segurança da informação</w:t>
        </w:r>
        <w:r w:rsidR="00587F04">
          <w:rPr>
            <w:noProof/>
            <w:webHidden/>
          </w:rPr>
          <w:tab/>
        </w:r>
        <w:r w:rsidR="00587F04">
          <w:rPr>
            <w:noProof/>
            <w:webHidden/>
          </w:rPr>
          <w:fldChar w:fldCharType="begin"/>
        </w:r>
        <w:r w:rsidR="00587F04">
          <w:rPr>
            <w:noProof/>
            <w:webHidden/>
          </w:rPr>
          <w:instrText xml:space="preserve"> PAGEREF _Toc95924473 \h </w:instrText>
        </w:r>
        <w:r w:rsidR="00587F04">
          <w:rPr>
            <w:noProof/>
            <w:webHidden/>
          </w:rPr>
        </w:r>
        <w:r w:rsidR="00587F04">
          <w:rPr>
            <w:noProof/>
            <w:webHidden/>
          </w:rPr>
          <w:fldChar w:fldCharType="separate"/>
        </w:r>
        <w:r w:rsidR="00587F04">
          <w:rPr>
            <w:noProof/>
            <w:webHidden/>
          </w:rPr>
          <w:t>8</w:t>
        </w:r>
        <w:r w:rsidR="00587F04">
          <w:rPr>
            <w:noProof/>
            <w:webHidden/>
          </w:rPr>
          <w:fldChar w:fldCharType="end"/>
        </w:r>
      </w:hyperlink>
    </w:p>
    <w:p w14:paraId="737DC1E4" w14:textId="77777777" w:rsidR="00587F04" w:rsidRDefault="002A403A">
      <w:pPr>
        <w:pStyle w:val="Sumrio3"/>
        <w:tabs>
          <w:tab w:val="left" w:pos="1540"/>
          <w:tab w:val="right" w:leader="dot" w:pos="9016"/>
        </w:tabs>
        <w:rPr>
          <w:rFonts w:asciiTheme="minorHAnsi" w:eastAsiaTheme="minorEastAsia" w:hAnsiTheme="minorHAnsi" w:cstheme="minorBidi"/>
          <w:noProof/>
          <w:sz w:val="22"/>
          <w:szCs w:val="22"/>
          <w:lang w:eastAsia="pt-BR"/>
        </w:rPr>
      </w:pPr>
      <w:hyperlink w:anchor="_Toc95924474" w:history="1">
        <w:r w:rsidR="00587F04" w:rsidRPr="008122BB">
          <w:rPr>
            <w:rStyle w:val="Hyperlink"/>
            <w:noProof/>
          </w:rPr>
          <w:t>3.1.2</w:t>
        </w:r>
        <w:r w:rsidR="00587F04">
          <w:rPr>
            <w:rFonts w:asciiTheme="minorHAnsi" w:eastAsiaTheme="minorEastAsia" w:hAnsiTheme="minorHAnsi" w:cstheme="minorBidi"/>
            <w:noProof/>
            <w:sz w:val="22"/>
            <w:szCs w:val="22"/>
            <w:lang w:eastAsia="pt-BR"/>
          </w:rPr>
          <w:tab/>
        </w:r>
        <w:r w:rsidR="00587F04" w:rsidRPr="008122BB">
          <w:rPr>
            <w:rStyle w:val="Hyperlink"/>
            <w:noProof/>
          </w:rPr>
          <w:t>Conscientização e Treinamento</w:t>
        </w:r>
        <w:r w:rsidR="00587F04">
          <w:rPr>
            <w:noProof/>
            <w:webHidden/>
          </w:rPr>
          <w:tab/>
        </w:r>
        <w:r w:rsidR="00587F04">
          <w:rPr>
            <w:noProof/>
            <w:webHidden/>
          </w:rPr>
          <w:fldChar w:fldCharType="begin"/>
        </w:r>
        <w:r w:rsidR="00587F04">
          <w:rPr>
            <w:noProof/>
            <w:webHidden/>
          </w:rPr>
          <w:instrText xml:space="preserve"> PAGEREF _Toc95924474 \h </w:instrText>
        </w:r>
        <w:r w:rsidR="00587F04">
          <w:rPr>
            <w:noProof/>
            <w:webHidden/>
          </w:rPr>
        </w:r>
        <w:r w:rsidR="00587F04">
          <w:rPr>
            <w:noProof/>
            <w:webHidden/>
          </w:rPr>
          <w:fldChar w:fldCharType="separate"/>
        </w:r>
        <w:r w:rsidR="00587F04">
          <w:rPr>
            <w:noProof/>
            <w:webHidden/>
          </w:rPr>
          <w:t>9</w:t>
        </w:r>
        <w:r w:rsidR="00587F04">
          <w:rPr>
            <w:noProof/>
            <w:webHidden/>
          </w:rPr>
          <w:fldChar w:fldCharType="end"/>
        </w:r>
      </w:hyperlink>
    </w:p>
    <w:p w14:paraId="3A843021" w14:textId="77777777" w:rsidR="00587F04" w:rsidRDefault="002A403A">
      <w:pPr>
        <w:pStyle w:val="Sumrio3"/>
        <w:tabs>
          <w:tab w:val="left" w:pos="1540"/>
          <w:tab w:val="right" w:leader="dot" w:pos="9016"/>
        </w:tabs>
        <w:rPr>
          <w:rFonts w:asciiTheme="minorHAnsi" w:eastAsiaTheme="minorEastAsia" w:hAnsiTheme="minorHAnsi" w:cstheme="minorBidi"/>
          <w:noProof/>
          <w:sz w:val="22"/>
          <w:szCs w:val="22"/>
          <w:lang w:eastAsia="pt-BR"/>
        </w:rPr>
      </w:pPr>
      <w:hyperlink w:anchor="_Toc95924475" w:history="1">
        <w:r w:rsidR="00587F04" w:rsidRPr="008122BB">
          <w:rPr>
            <w:rStyle w:val="Hyperlink"/>
            <w:noProof/>
          </w:rPr>
          <w:t>3.1.3</w:t>
        </w:r>
        <w:r w:rsidR="00587F04">
          <w:rPr>
            <w:rFonts w:asciiTheme="minorHAnsi" w:eastAsiaTheme="minorEastAsia" w:hAnsiTheme="minorHAnsi" w:cstheme="minorBidi"/>
            <w:noProof/>
            <w:sz w:val="22"/>
            <w:szCs w:val="22"/>
            <w:lang w:eastAsia="pt-BR"/>
          </w:rPr>
          <w:tab/>
        </w:r>
        <w:r w:rsidR="00587F04" w:rsidRPr="008122BB">
          <w:rPr>
            <w:rStyle w:val="Hyperlink"/>
            <w:noProof/>
          </w:rPr>
          <w:t>Gerenciamento de contratos</w:t>
        </w:r>
        <w:r w:rsidR="00587F04">
          <w:rPr>
            <w:noProof/>
            <w:webHidden/>
          </w:rPr>
          <w:tab/>
        </w:r>
        <w:r w:rsidR="00587F04">
          <w:rPr>
            <w:noProof/>
            <w:webHidden/>
          </w:rPr>
          <w:fldChar w:fldCharType="begin"/>
        </w:r>
        <w:r w:rsidR="00587F04">
          <w:rPr>
            <w:noProof/>
            <w:webHidden/>
          </w:rPr>
          <w:instrText xml:space="preserve"> PAGEREF _Toc95924475 \h </w:instrText>
        </w:r>
        <w:r w:rsidR="00587F04">
          <w:rPr>
            <w:noProof/>
            <w:webHidden/>
          </w:rPr>
        </w:r>
        <w:r w:rsidR="00587F04">
          <w:rPr>
            <w:noProof/>
            <w:webHidden/>
          </w:rPr>
          <w:fldChar w:fldCharType="separate"/>
        </w:r>
        <w:r w:rsidR="00587F04">
          <w:rPr>
            <w:noProof/>
            <w:webHidden/>
          </w:rPr>
          <w:t>9</w:t>
        </w:r>
        <w:r w:rsidR="00587F04">
          <w:rPr>
            <w:noProof/>
            <w:webHidden/>
          </w:rPr>
          <w:fldChar w:fldCharType="end"/>
        </w:r>
      </w:hyperlink>
    </w:p>
    <w:p w14:paraId="7C3735D4" w14:textId="77777777" w:rsidR="00587F04" w:rsidRDefault="002A403A">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5924476" w:history="1">
        <w:r w:rsidR="00587F04" w:rsidRPr="008122BB">
          <w:rPr>
            <w:rStyle w:val="Hyperlink"/>
            <w:noProof/>
          </w:rPr>
          <w:t>3.2</w:t>
        </w:r>
        <w:r w:rsidR="00587F04">
          <w:rPr>
            <w:rFonts w:asciiTheme="minorHAnsi" w:eastAsiaTheme="minorEastAsia" w:hAnsiTheme="minorHAnsi" w:cstheme="minorBidi"/>
            <w:smallCaps w:val="0"/>
            <w:noProof/>
            <w:sz w:val="22"/>
            <w:szCs w:val="22"/>
            <w:lang w:eastAsia="pt-BR"/>
          </w:rPr>
          <w:tab/>
        </w:r>
        <w:r w:rsidR="00587F04" w:rsidRPr="008122BB">
          <w:rPr>
            <w:rStyle w:val="Hyperlink"/>
            <w:noProof/>
          </w:rPr>
          <w:t>Medidas técnicas</w:t>
        </w:r>
        <w:r w:rsidR="00587F04">
          <w:rPr>
            <w:noProof/>
            <w:webHidden/>
          </w:rPr>
          <w:tab/>
        </w:r>
        <w:r w:rsidR="00587F04">
          <w:rPr>
            <w:noProof/>
            <w:webHidden/>
          </w:rPr>
          <w:fldChar w:fldCharType="begin"/>
        </w:r>
        <w:r w:rsidR="00587F04">
          <w:rPr>
            <w:noProof/>
            <w:webHidden/>
          </w:rPr>
          <w:instrText xml:space="preserve"> PAGEREF _Toc95924476 \h </w:instrText>
        </w:r>
        <w:r w:rsidR="00587F04">
          <w:rPr>
            <w:noProof/>
            <w:webHidden/>
          </w:rPr>
        </w:r>
        <w:r w:rsidR="00587F04">
          <w:rPr>
            <w:noProof/>
            <w:webHidden/>
          </w:rPr>
          <w:fldChar w:fldCharType="separate"/>
        </w:r>
        <w:r w:rsidR="00587F04">
          <w:rPr>
            <w:noProof/>
            <w:webHidden/>
          </w:rPr>
          <w:t>9</w:t>
        </w:r>
        <w:r w:rsidR="00587F04">
          <w:rPr>
            <w:noProof/>
            <w:webHidden/>
          </w:rPr>
          <w:fldChar w:fldCharType="end"/>
        </w:r>
      </w:hyperlink>
    </w:p>
    <w:p w14:paraId="6D191008" w14:textId="77777777" w:rsidR="00587F04" w:rsidRDefault="002A403A">
      <w:pPr>
        <w:pStyle w:val="Sumrio3"/>
        <w:tabs>
          <w:tab w:val="left" w:pos="1540"/>
          <w:tab w:val="right" w:leader="dot" w:pos="9016"/>
        </w:tabs>
        <w:rPr>
          <w:rFonts w:asciiTheme="minorHAnsi" w:eastAsiaTheme="minorEastAsia" w:hAnsiTheme="minorHAnsi" w:cstheme="minorBidi"/>
          <w:noProof/>
          <w:sz w:val="22"/>
          <w:szCs w:val="22"/>
          <w:lang w:eastAsia="pt-BR"/>
        </w:rPr>
      </w:pPr>
      <w:hyperlink w:anchor="_Toc95924477" w:history="1">
        <w:r w:rsidR="00587F04" w:rsidRPr="008122BB">
          <w:rPr>
            <w:rStyle w:val="Hyperlink"/>
            <w:noProof/>
          </w:rPr>
          <w:t>3.2.1</w:t>
        </w:r>
        <w:r w:rsidR="00587F04">
          <w:rPr>
            <w:rFonts w:asciiTheme="minorHAnsi" w:eastAsiaTheme="minorEastAsia" w:hAnsiTheme="minorHAnsi" w:cstheme="minorBidi"/>
            <w:noProof/>
            <w:sz w:val="22"/>
            <w:szCs w:val="22"/>
            <w:lang w:eastAsia="pt-BR"/>
          </w:rPr>
          <w:tab/>
        </w:r>
        <w:r w:rsidR="00587F04" w:rsidRPr="008122BB">
          <w:rPr>
            <w:rStyle w:val="Hyperlink"/>
            <w:noProof/>
          </w:rPr>
          <w:t>Controle de acesso</w:t>
        </w:r>
        <w:r w:rsidR="00587F04">
          <w:rPr>
            <w:noProof/>
            <w:webHidden/>
          </w:rPr>
          <w:tab/>
        </w:r>
        <w:r w:rsidR="00587F04">
          <w:rPr>
            <w:noProof/>
            <w:webHidden/>
          </w:rPr>
          <w:fldChar w:fldCharType="begin"/>
        </w:r>
        <w:r w:rsidR="00587F04">
          <w:rPr>
            <w:noProof/>
            <w:webHidden/>
          </w:rPr>
          <w:instrText xml:space="preserve"> PAGEREF _Toc95924477 \h </w:instrText>
        </w:r>
        <w:r w:rsidR="00587F04">
          <w:rPr>
            <w:noProof/>
            <w:webHidden/>
          </w:rPr>
        </w:r>
        <w:r w:rsidR="00587F04">
          <w:rPr>
            <w:noProof/>
            <w:webHidden/>
          </w:rPr>
          <w:fldChar w:fldCharType="separate"/>
        </w:r>
        <w:r w:rsidR="00587F04">
          <w:rPr>
            <w:noProof/>
            <w:webHidden/>
          </w:rPr>
          <w:t>9</w:t>
        </w:r>
        <w:r w:rsidR="00587F04">
          <w:rPr>
            <w:noProof/>
            <w:webHidden/>
          </w:rPr>
          <w:fldChar w:fldCharType="end"/>
        </w:r>
      </w:hyperlink>
    </w:p>
    <w:p w14:paraId="7588F339" w14:textId="77777777" w:rsidR="00587F04" w:rsidRDefault="002A403A">
      <w:pPr>
        <w:pStyle w:val="Sumrio3"/>
        <w:tabs>
          <w:tab w:val="left" w:pos="1540"/>
          <w:tab w:val="right" w:leader="dot" w:pos="9016"/>
        </w:tabs>
        <w:rPr>
          <w:rFonts w:asciiTheme="minorHAnsi" w:eastAsiaTheme="minorEastAsia" w:hAnsiTheme="minorHAnsi" w:cstheme="minorBidi"/>
          <w:noProof/>
          <w:sz w:val="22"/>
          <w:szCs w:val="22"/>
          <w:lang w:eastAsia="pt-BR"/>
        </w:rPr>
      </w:pPr>
      <w:hyperlink w:anchor="_Toc95924478" w:history="1">
        <w:r w:rsidR="00587F04" w:rsidRPr="008122BB">
          <w:rPr>
            <w:rStyle w:val="Hyperlink"/>
            <w:noProof/>
          </w:rPr>
          <w:t>3.2.2</w:t>
        </w:r>
        <w:r w:rsidR="00587F04">
          <w:rPr>
            <w:rFonts w:asciiTheme="minorHAnsi" w:eastAsiaTheme="minorEastAsia" w:hAnsiTheme="minorHAnsi" w:cstheme="minorBidi"/>
            <w:noProof/>
            <w:sz w:val="22"/>
            <w:szCs w:val="22"/>
            <w:lang w:eastAsia="pt-BR"/>
          </w:rPr>
          <w:tab/>
        </w:r>
        <w:r w:rsidR="00587F04" w:rsidRPr="008122BB">
          <w:rPr>
            <w:rStyle w:val="Hyperlink"/>
            <w:noProof/>
          </w:rPr>
          <w:t>Segurança dos dados pessoais armazenados</w:t>
        </w:r>
        <w:r w:rsidR="00587F04">
          <w:rPr>
            <w:noProof/>
            <w:webHidden/>
          </w:rPr>
          <w:tab/>
        </w:r>
        <w:r w:rsidR="00587F04">
          <w:rPr>
            <w:noProof/>
            <w:webHidden/>
          </w:rPr>
          <w:fldChar w:fldCharType="begin"/>
        </w:r>
        <w:r w:rsidR="00587F04">
          <w:rPr>
            <w:noProof/>
            <w:webHidden/>
          </w:rPr>
          <w:instrText xml:space="preserve"> PAGEREF _Toc95924478 \h </w:instrText>
        </w:r>
        <w:r w:rsidR="00587F04">
          <w:rPr>
            <w:noProof/>
            <w:webHidden/>
          </w:rPr>
        </w:r>
        <w:r w:rsidR="00587F04">
          <w:rPr>
            <w:noProof/>
            <w:webHidden/>
          </w:rPr>
          <w:fldChar w:fldCharType="separate"/>
        </w:r>
        <w:r w:rsidR="00587F04">
          <w:rPr>
            <w:noProof/>
            <w:webHidden/>
          </w:rPr>
          <w:t>9</w:t>
        </w:r>
        <w:r w:rsidR="00587F04">
          <w:rPr>
            <w:noProof/>
            <w:webHidden/>
          </w:rPr>
          <w:fldChar w:fldCharType="end"/>
        </w:r>
      </w:hyperlink>
    </w:p>
    <w:p w14:paraId="21E7B657" w14:textId="77777777" w:rsidR="00587F04" w:rsidRDefault="002A403A">
      <w:pPr>
        <w:pStyle w:val="Sumrio3"/>
        <w:tabs>
          <w:tab w:val="left" w:pos="1540"/>
          <w:tab w:val="right" w:leader="dot" w:pos="9016"/>
        </w:tabs>
        <w:rPr>
          <w:rFonts w:asciiTheme="minorHAnsi" w:eastAsiaTheme="minorEastAsia" w:hAnsiTheme="minorHAnsi" w:cstheme="minorBidi"/>
          <w:noProof/>
          <w:sz w:val="22"/>
          <w:szCs w:val="22"/>
          <w:lang w:eastAsia="pt-BR"/>
        </w:rPr>
      </w:pPr>
      <w:hyperlink w:anchor="_Toc95924479" w:history="1">
        <w:r w:rsidR="00587F04" w:rsidRPr="008122BB">
          <w:rPr>
            <w:rStyle w:val="Hyperlink"/>
            <w:noProof/>
          </w:rPr>
          <w:t>3.2.3</w:t>
        </w:r>
        <w:r w:rsidR="00587F04">
          <w:rPr>
            <w:rFonts w:asciiTheme="minorHAnsi" w:eastAsiaTheme="minorEastAsia" w:hAnsiTheme="minorHAnsi" w:cstheme="minorBidi"/>
            <w:noProof/>
            <w:sz w:val="22"/>
            <w:szCs w:val="22"/>
            <w:lang w:eastAsia="pt-BR"/>
          </w:rPr>
          <w:tab/>
        </w:r>
        <w:r w:rsidR="00587F04" w:rsidRPr="008122BB">
          <w:rPr>
            <w:rStyle w:val="Hyperlink"/>
            <w:noProof/>
          </w:rPr>
          <w:t>Segurança das comunicações</w:t>
        </w:r>
        <w:r w:rsidR="00587F04">
          <w:rPr>
            <w:noProof/>
            <w:webHidden/>
          </w:rPr>
          <w:tab/>
        </w:r>
        <w:r w:rsidR="00587F04">
          <w:rPr>
            <w:noProof/>
            <w:webHidden/>
          </w:rPr>
          <w:fldChar w:fldCharType="begin"/>
        </w:r>
        <w:r w:rsidR="00587F04">
          <w:rPr>
            <w:noProof/>
            <w:webHidden/>
          </w:rPr>
          <w:instrText xml:space="preserve"> PAGEREF _Toc95924479 \h </w:instrText>
        </w:r>
        <w:r w:rsidR="00587F04">
          <w:rPr>
            <w:noProof/>
            <w:webHidden/>
          </w:rPr>
        </w:r>
        <w:r w:rsidR="00587F04">
          <w:rPr>
            <w:noProof/>
            <w:webHidden/>
          </w:rPr>
          <w:fldChar w:fldCharType="separate"/>
        </w:r>
        <w:r w:rsidR="00587F04">
          <w:rPr>
            <w:noProof/>
            <w:webHidden/>
          </w:rPr>
          <w:t>10</w:t>
        </w:r>
        <w:r w:rsidR="00587F04">
          <w:rPr>
            <w:noProof/>
            <w:webHidden/>
          </w:rPr>
          <w:fldChar w:fldCharType="end"/>
        </w:r>
      </w:hyperlink>
    </w:p>
    <w:p w14:paraId="514AD8FC" w14:textId="77777777" w:rsidR="00587F04" w:rsidRDefault="002A403A">
      <w:pPr>
        <w:pStyle w:val="Sumrio3"/>
        <w:tabs>
          <w:tab w:val="left" w:pos="1540"/>
          <w:tab w:val="right" w:leader="dot" w:pos="9016"/>
        </w:tabs>
        <w:rPr>
          <w:rFonts w:asciiTheme="minorHAnsi" w:eastAsiaTheme="minorEastAsia" w:hAnsiTheme="minorHAnsi" w:cstheme="minorBidi"/>
          <w:noProof/>
          <w:sz w:val="22"/>
          <w:szCs w:val="22"/>
          <w:lang w:eastAsia="pt-BR"/>
        </w:rPr>
      </w:pPr>
      <w:hyperlink w:anchor="_Toc95924480" w:history="1">
        <w:r w:rsidR="00587F04" w:rsidRPr="008122BB">
          <w:rPr>
            <w:rStyle w:val="Hyperlink"/>
            <w:noProof/>
          </w:rPr>
          <w:t>3.2.4</w:t>
        </w:r>
        <w:r w:rsidR="00587F04">
          <w:rPr>
            <w:rFonts w:asciiTheme="minorHAnsi" w:eastAsiaTheme="minorEastAsia" w:hAnsiTheme="minorHAnsi" w:cstheme="minorBidi"/>
            <w:noProof/>
            <w:sz w:val="22"/>
            <w:szCs w:val="22"/>
            <w:lang w:eastAsia="pt-BR"/>
          </w:rPr>
          <w:tab/>
        </w:r>
        <w:r w:rsidR="00587F04" w:rsidRPr="008122BB">
          <w:rPr>
            <w:rStyle w:val="Hyperlink"/>
            <w:noProof/>
          </w:rPr>
          <w:t>Manutenção de programa de gerenciamento de vulnerabilidades</w:t>
        </w:r>
        <w:r w:rsidR="00587F04">
          <w:rPr>
            <w:noProof/>
            <w:webHidden/>
          </w:rPr>
          <w:tab/>
        </w:r>
        <w:r w:rsidR="00587F04">
          <w:rPr>
            <w:noProof/>
            <w:webHidden/>
          </w:rPr>
          <w:fldChar w:fldCharType="begin"/>
        </w:r>
        <w:r w:rsidR="00587F04">
          <w:rPr>
            <w:noProof/>
            <w:webHidden/>
          </w:rPr>
          <w:instrText xml:space="preserve"> PAGEREF _Toc95924480 \h </w:instrText>
        </w:r>
        <w:r w:rsidR="00587F04">
          <w:rPr>
            <w:noProof/>
            <w:webHidden/>
          </w:rPr>
        </w:r>
        <w:r w:rsidR="00587F04">
          <w:rPr>
            <w:noProof/>
            <w:webHidden/>
          </w:rPr>
          <w:fldChar w:fldCharType="separate"/>
        </w:r>
        <w:r w:rsidR="00587F04">
          <w:rPr>
            <w:noProof/>
            <w:webHidden/>
          </w:rPr>
          <w:t>11</w:t>
        </w:r>
        <w:r w:rsidR="00587F04">
          <w:rPr>
            <w:noProof/>
            <w:webHidden/>
          </w:rPr>
          <w:fldChar w:fldCharType="end"/>
        </w:r>
      </w:hyperlink>
    </w:p>
    <w:p w14:paraId="3F7309EC" w14:textId="77777777" w:rsidR="00587F04" w:rsidRDefault="002A403A">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5924481" w:history="1">
        <w:r w:rsidR="00587F04" w:rsidRPr="008122BB">
          <w:rPr>
            <w:rStyle w:val="Hyperlink"/>
            <w:noProof/>
          </w:rPr>
          <w:t>3.3</w:t>
        </w:r>
        <w:r w:rsidR="00587F04">
          <w:rPr>
            <w:rFonts w:asciiTheme="minorHAnsi" w:eastAsiaTheme="minorEastAsia" w:hAnsiTheme="minorHAnsi" w:cstheme="minorBidi"/>
            <w:smallCaps w:val="0"/>
            <w:noProof/>
            <w:sz w:val="22"/>
            <w:szCs w:val="22"/>
            <w:lang w:eastAsia="pt-BR"/>
          </w:rPr>
          <w:tab/>
        </w:r>
        <w:r w:rsidR="00587F04" w:rsidRPr="008122BB">
          <w:rPr>
            <w:rStyle w:val="Hyperlink"/>
            <w:noProof/>
          </w:rPr>
          <w:t>Medidas relacionadas ao uso de dispositivos móveis</w:t>
        </w:r>
        <w:r w:rsidR="00587F04">
          <w:rPr>
            <w:noProof/>
            <w:webHidden/>
          </w:rPr>
          <w:tab/>
        </w:r>
        <w:r w:rsidR="00587F04">
          <w:rPr>
            <w:noProof/>
            <w:webHidden/>
          </w:rPr>
          <w:fldChar w:fldCharType="begin"/>
        </w:r>
        <w:r w:rsidR="00587F04">
          <w:rPr>
            <w:noProof/>
            <w:webHidden/>
          </w:rPr>
          <w:instrText xml:space="preserve"> PAGEREF _Toc95924481 \h </w:instrText>
        </w:r>
        <w:r w:rsidR="00587F04">
          <w:rPr>
            <w:noProof/>
            <w:webHidden/>
          </w:rPr>
        </w:r>
        <w:r w:rsidR="00587F04">
          <w:rPr>
            <w:noProof/>
            <w:webHidden/>
          </w:rPr>
          <w:fldChar w:fldCharType="separate"/>
        </w:r>
        <w:r w:rsidR="00587F04">
          <w:rPr>
            <w:noProof/>
            <w:webHidden/>
          </w:rPr>
          <w:t>11</w:t>
        </w:r>
        <w:r w:rsidR="00587F04">
          <w:rPr>
            <w:noProof/>
            <w:webHidden/>
          </w:rPr>
          <w:fldChar w:fldCharType="end"/>
        </w:r>
      </w:hyperlink>
    </w:p>
    <w:p w14:paraId="3B507C6D" w14:textId="77777777" w:rsidR="00587F04" w:rsidRDefault="002A403A">
      <w:pPr>
        <w:pStyle w:val="Sumrio1"/>
        <w:tabs>
          <w:tab w:val="right" w:leader="dot" w:pos="9016"/>
        </w:tabs>
        <w:rPr>
          <w:rFonts w:asciiTheme="minorHAnsi" w:eastAsiaTheme="minorEastAsia" w:hAnsiTheme="minorHAnsi" w:cstheme="minorBidi"/>
          <w:b w:val="0"/>
          <w:bCs w:val="0"/>
          <w:caps w:val="0"/>
          <w:noProof/>
          <w:sz w:val="22"/>
          <w:szCs w:val="22"/>
          <w:lang w:eastAsia="pt-BR"/>
        </w:rPr>
      </w:pPr>
      <w:hyperlink w:anchor="_Toc95924482" w:history="1">
        <w:r w:rsidR="00587F04" w:rsidRPr="008122BB">
          <w:rPr>
            <w:rStyle w:val="Hyperlink"/>
            <w:noProof/>
            <w:lang w:eastAsia="en-GB"/>
          </w:rPr>
          <w:t>3.4. Medidas relacionadas ao serviço em nuvem</w:t>
        </w:r>
        <w:r w:rsidR="00587F04">
          <w:rPr>
            <w:noProof/>
            <w:webHidden/>
          </w:rPr>
          <w:tab/>
        </w:r>
        <w:r w:rsidR="00587F04">
          <w:rPr>
            <w:noProof/>
            <w:webHidden/>
          </w:rPr>
          <w:fldChar w:fldCharType="begin"/>
        </w:r>
        <w:r w:rsidR="00587F04">
          <w:rPr>
            <w:noProof/>
            <w:webHidden/>
          </w:rPr>
          <w:instrText xml:space="preserve"> PAGEREF _Toc95924482 \h </w:instrText>
        </w:r>
        <w:r w:rsidR="00587F04">
          <w:rPr>
            <w:noProof/>
            <w:webHidden/>
          </w:rPr>
        </w:r>
        <w:r w:rsidR="00587F04">
          <w:rPr>
            <w:noProof/>
            <w:webHidden/>
          </w:rPr>
          <w:fldChar w:fldCharType="separate"/>
        </w:r>
        <w:r w:rsidR="00587F04">
          <w:rPr>
            <w:noProof/>
            <w:webHidden/>
          </w:rPr>
          <w:t>12</w:t>
        </w:r>
        <w:r w:rsidR="00587F04">
          <w:rPr>
            <w:noProof/>
            <w:webHidden/>
          </w:rPr>
          <w:fldChar w:fldCharType="end"/>
        </w:r>
      </w:hyperlink>
    </w:p>
    <w:p w14:paraId="19C22556" w14:textId="77777777" w:rsidR="00587F04" w:rsidRDefault="002A403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95924483" w:history="1">
        <w:r w:rsidR="00587F04" w:rsidRPr="008122BB">
          <w:rPr>
            <w:rStyle w:val="Hyperlink"/>
            <w:noProof/>
            <w:lang w:eastAsia="en-GB"/>
          </w:rPr>
          <w:t>4</w:t>
        </w:r>
        <w:r w:rsidR="00587F04">
          <w:rPr>
            <w:rFonts w:asciiTheme="minorHAnsi" w:eastAsiaTheme="minorEastAsia" w:hAnsiTheme="minorHAnsi" w:cstheme="minorBidi"/>
            <w:b w:val="0"/>
            <w:bCs w:val="0"/>
            <w:caps w:val="0"/>
            <w:noProof/>
            <w:sz w:val="22"/>
            <w:szCs w:val="22"/>
            <w:lang w:eastAsia="pt-BR"/>
          </w:rPr>
          <w:tab/>
        </w:r>
        <w:r w:rsidR="00587F04" w:rsidRPr="008122BB">
          <w:rPr>
            <w:rStyle w:val="Hyperlink"/>
            <w:noProof/>
            <w:lang w:eastAsia="en-GB"/>
          </w:rPr>
          <w:t>Conclusão:</w:t>
        </w:r>
        <w:r w:rsidR="00587F04">
          <w:rPr>
            <w:noProof/>
            <w:webHidden/>
          </w:rPr>
          <w:tab/>
        </w:r>
        <w:r w:rsidR="00587F04">
          <w:rPr>
            <w:noProof/>
            <w:webHidden/>
          </w:rPr>
          <w:fldChar w:fldCharType="begin"/>
        </w:r>
        <w:r w:rsidR="00587F04">
          <w:rPr>
            <w:noProof/>
            <w:webHidden/>
          </w:rPr>
          <w:instrText xml:space="preserve"> PAGEREF _Toc95924483 \h </w:instrText>
        </w:r>
        <w:r w:rsidR="00587F04">
          <w:rPr>
            <w:noProof/>
            <w:webHidden/>
          </w:rPr>
        </w:r>
        <w:r w:rsidR="00587F04">
          <w:rPr>
            <w:noProof/>
            <w:webHidden/>
          </w:rPr>
          <w:fldChar w:fldCharType="separate"/>
        </w:r>
        <w:r w:rsidR="00587F04">
          <w:rPr>
            <w:noProof/>
            <w:webHidden/>
          </w:rPr>
          <w:t>12</w:t>
        </w:r>
        <w:r w:rsidR="00587F04">
          <w:rPr>
            <w:noProof/>
            <w:webHidden/>
          </w:rPr>
          <w:fldChar w:fldCharType="end"/>
        </w:r>
      </w:hyperlink>
    </w:p>
    <w:p w14:paraId="481F0F83" w14:textId="77777777" w:rsidR="000152DA" w:rsidRPr="00E63FF7" w:rsidRDefault="000152DA" w:rsidP="000152DA">
      <w:r w:rsidRPr="00E63FF7">
        <w:fldChar w:fldCharType="end"/>
      </w:r>
    </w:p>
    <w:p w14:paraId="6AA2E210" w14:textId="77777777" w:rsidR="000152DA" w:rsidRPr="00E63FF7" w:rsidRDefault="000152DA" w:rsidP="000152DA"/>
    <w:p w14:paraId="05C778FA" w14:textId="77777777" w:rsidR="000152DA" w:rsidRPr="00E63FF7" w:rsidRDefault="000152DA" w:rsidP="000152DA"/>
    <w:p w14:paraId="5078B748" w14:textId="77777777" w:rsidR="000152DA" w:rsidRPr="00E63FF7" w:rsidRDefault="000152DA" w:rsidP="000152DA"/>
    <w:p w14:paraId="421C224B" w14:textId="77777777" w:rsidR="000152DA" w:rsidRPr="00E63FF7" w:rsidRDefault="000152DA" w:rsidP="000152DA"/>
    <w:p w14:paraId="4C5C689E" w14:textId="77777777" w:rsidR="000152DA" w:rsidRPr="00E63FF7" w:rsidRDefault="000152DA" w:rsidP="000152DA"/>
    <w:p w14:paraId="10265948" w14:textId="77777777" w:rsidR="000152DA" w:rsidRPr="000D25C9" w:rsidRDefault="000152DA" w:rsidP="004465A7">
      <w:pPr>
        <w:pStyle w:val="Ttulo1"/>
        <w:spacing w:line="276" w:lineRule="auto"/>
      </w:pPr>
      <w:r w:rsidRPr="00E63FF7">
        <w:br w:type="page"/>
      </w:r>
      <w:bookmarkStart w:id="1" w:name="_Toc438022617"/>
      <w:bookmarkStart w:id="2" w:name="_Toc95924465"/>
      <w:bookmarkStart w:id="3" w:name="_Toc321136340"/>
      <w:bookmarkStart w:id="4" w:name="_Toc321131500"/>
      <w:bookmarkStart w:id="5" w:name="_Toc321136539"/>
      <w:r w:rsidRPr="000D25C9">
        <w:lastRenderedPageBreak/>
        <w:t>Introdu</w:t>
      </w:r>
      <w:bookmarkEnd w:id="1"/>
      <w:r w:rsidRPr="000D25C9">
        <w:t>ção</w:t>
      </w:r>
      <w:bookmarkEnd w:id="2"/>
    </w:p>
    <w:p w14:paraId="2A3BD781" w14:textId="77777777" w:rsidR="000152DA" w:rsidRPr="00E63FF7" w:rsidRDefault="000152DA" w:rsidP="004465A7">
      <w:pPr>
        <w:spacing w:line="276" w:lineRule="auto"/>
      </w:pPr>
    </w:p>
    <w:bookmarkEnd w:id="3"/>
    <w:bookmarkEnd w:id="4"/>
    <w:bookmarkEnd w:id="5"/>
    <w:p w14:paraId="54C73A1E" w14:textId="77777777" w:rsidR="000152DA" w:rsidRPr="000D25C9" w:rsidRDefault="000152DA" w:rsidP="004465A7">
      <w:pPr>
        <w:spacing w:line="276" w:lineRule="auto"/>
        <w:jc w:val="both"/>
      </w:pPr>
      <w:r w:rsidRPr="000D25C9">
        <w:t xml:space="preserve">[Nome da Organização] coleta, armazena, </w:t>
      </w:r>
      <w:r>
        <w:t>faz o tratamento</w:t>
      </w:r>
      <w:r w:rsidRPr="000D25C9">
        <w:t xml:space="preserve"> e transfere uma ampla variedade de dados pessoais como parte de suas operações comerciais. Esses dados, sobre </w:t>
      </w:r>
      <w:r>
        <w:t>os titulares</w:t>
      </w:r>
      <w:r w:rsidRPr="000D25C9">
        <w:t xml:space="preserve">, estão sujeitos a várias obrigações legais em relação a sua proteção e uso, inclusive </w:t>
      </w:r>
      <w:r>
        <w:t xml:space="preserve">aquelas previstas na </w:t>
      </w:r>
      <w:r w:rsidRPr="000D25C9">
        <w:t>Lei Geral de Proteção de Dados do Brasil (LGPD). Para entender e comprovar que estamos cumprindo essas obrigações, precisamos ter uma visão clara e completa dos dados pessoais envolvidos.</w:t>
      </w:r>
    </w:p>
    <w:p w14:paraId="7A0D6AF6" w14:textId="77777777" w:rsidR="00233CC9" w:rsidRDefault="00233CC9" w:rsidP="004465A7">
      <w:pPr>
        <w:spacing w:line="276" w:lineRule="auto"/>
        <w:jc w:val="both"/>
      </w:pPr>
    </w:p>
    <w:p w14:paraId="6FCD45F1" w14:textId="77777777" w:rsidR="00FF7379" w:rsidRDefault="00233CC9" w:rsidP="004465A7">
      <w:pPr>
        <w:spacing w:line="276" w:lineRule="auto"/>
        <w:jc w:val="both"/>
      </w:pPr>
      <w:r>
        <w:t>A Lei Geral de Proteção de Dados, através da ANPD</w:t>
      </w:r>
      <w:r w:rsidR="00287480">
        <w:t xml:space="preserve">, </w:t>
      </w:r>
      <w:r>
        <w:t xml:space="preserve">dispôs em seu art. 55-J, XVIII </w:t>
      </w:r>
      <w:r w:rsidR="00FF7379">
        <w:t>metodologias simplificadas</w:t>
      </w:r>
      <w:r>
        <w:t xml:space="preserve"> para microempresas, empresas de pequeno porte, iniciativas empresariais de caráter incremental ou disruptivo que se autodeclarem startups ou empresas de inovação, além de outras categorias de organizações não mencionadas e que possam ser incluídas no conceito de pequeno porte</w:t>
      </w:r>
      <w:r w:rsidR="00287480">
        <w:t>, pelo fato de que,</w:t>
      </w:r>
      <w:r w:rsidR="00287480" w:rsidRPr="00287480">
        <w:t xml:space="preserve"> </w:t>
      </w:r>
      <w:r w:rsidR="00287480">
        <w:t>em razão de seus tamanhos podem ocorrer</w:t>
      </w:r>
      <w:r w:rsidR="000E6B21">
        <w:t>em</w:t>
      </w:r>
      <w:r w:rsidR="00287480">
        <w:t xml:space="preserve"> de não</w:t>
      </w:r>
      <w:r w:rsidR="000E6B21">
        <w:t xml:space="preserve"> apresentarem</w:t>
      </w:r>
      <w:r w:rsidR="00287480">
        <w:t xml:space="preserve"> entre seus funcionários, pessoas especializadas em tratamento de dados pessoais, conforme os artigos </w:t>
      </w:r>
      <w:r w:rsidR="00287480" w:rsidRPr="00E079CB">
        <w:t>46, 47, 483 e 49 da LGPD</w:t>
      </w:r>
      <w:r w:rsidR="00287480">
        <w:t>.</w:t>
      </w:r>
    </w:p>
    <w:p w14:paraId="31012204" w14:textId="77777777" w:rsidR="00287480" w:rsidRPr="00E63FF7" w:rsidRDefault="00287480" w:rsidP="004465A7">
      <w:pPr>
        <w:spacing w:line="276" w:lineRule="auto"/>
        <w:jc w:val="both"/>
      </w:pPr>
    </w:p>
    <w:p w14:paraId="1382C9D9" w14:textId="0D19F77B" w:rsidR="00FF7379" w:rsidRDefault="00FF7379" w:rsidP="004465A7">
      <w:pPr>
        <w:spacing w:line="276" w:lineRule="auto"/>
        <w:jc w:val="both"/>
      </w:pPr>
      <w:r>
        <w:t xml:space="preserve">Por isso, </w:t>
      </w:r>
      <w:r w:rsidRPr="00E63FF7">
        <w:t xml:space="preserve">objetivo deste procedimento é </w:t>
      </w:r>
      <w:r>
        <w:t>apresentar formas de segurança da informação para proteger os dados pessoais em relação a guarda dos agentes de pequeno porte</w:t>
      </w:r>
      <w:r w:rsidR="00037C28">
        <w:t xml:space="preserve"> promovendo um ambiente institucional seguro</w:t>
      </w:r>
      <w:r w:rsidR="004465A7">
        <w:t>.</w:t>
      </w:r>
      <w:r>
        <w:t xml:space="preserve"> </w:t>
      </w:r>
      <w:r w:rsidRPr="00E63FF7">
        <w:t>Isso é fundamental para garantir que coletamos</w:t>
      </w:r>
      <w:r>
        <w:t xml:space="preserve"> apenas</w:t>
      </w:r>
      <w:r w:rsidRPr="00E63FF7">
        <w:t xml:space="preserve"> dados necessários para </w:t>
      </w:r>
      <w:r>
        <w:t xml:space="preserve">os </w:t>
      </w:r>
      <w:r w:rsidRPr="00E63FF7">
        <w:t xml:space="preserve">fins legais, que podemos avaliar o risco </w:t>
      </w:r>
      <w:r>
        <w:t>destes</w:t>
      </w:r>
      <w:r w:rsidRPr="00E63FF7">
        <w:t xml:space="preserve"> dados e que permanecemos </w:t>
      </w:r>
      <w:r>
        <w:t xml:space="preserve">em conformidade com </w:t>
      </w:r>
      <w:r w:rsidRPr="00E63FF7">
        <w:t>a lei.</w:t>
      </w:r>
    </w:p>
    <w:p w14:paraId="1B864DDF" w14:textId="77777777" w:rsidR="000152DA" w:rsidRPr="00E63FF7" w:rsidRDefault="000152DA" w:rsidP="004465A7">
      <w:pPr>
        <w:spacing w:line="276" w:lineRule="auto"/>
        <w:jc w:val="both"/>
      </w:pPr>
    </w:p>
    <w:p w14:paraId="0A6614CB" w14:textId="77777777" w:rsidR="00C07C2D" w:rsidRDefault="000152DA" w:rsidP="004465A7">
      <w:pPr>
        <w:spacing w:line="276" w:lineRule="auto"/>
        <w:jc w:val="both"/>
      </w:pPr>
      <w:r w:rsidRPr="00E63FF7">
        <w:t>Este procedimento pode ser usado como parte de um exercício inicial para capturar informações sobre todos os dados pessoais usados dentro da organização, como parte de um exercício individual de avaliação de impacto de proteção de dados, ou simplesmente para avaliar o uso de dados pessoais em um único processo de negócio, sistema ou área.</w:t>
      </w:r>
    </w:p>
    <w:p w14:paraId="54B062F4" w14:textId="77777777" w:rsidR="000152DA" w:rsidRPr="00E63FF7" w:rsidRDefault="000152DA" w:rsidP="004465A7">
      <w:pPr>
        <w:spacing w:line="276" w:lineRule="auto"/>
        <w:jc w:val="both"/>
      </w:pPr>
    </w:p>
    <w:p w14:paraId="4CE7F73C" w14:textId="77777777" w:rsidR="000152DA" w:rsidRPr="00E63FF7" w:rsidRDefault="000152DA" w:rsidP="004465A7">
      <w:pPr>
        <w:spacing w:line="276" w:lineRule="auto"/>
      </w:pPr>
      <w:bookmarkStart w:id="6" w:name="_Toc438022618"/>
      <w:r w:rsidRPr="00E63FF7">
        <w:br w:type="page"/>
      </w:r>
    </w:p>
    <w:p w14:paraId="7A0499AD" w14:textId="77777777" w:rsidR="000152DA" w:rsidRPr="00E63FF7" w:rsidRDefault="00FF7379" w:rsidP="004465A7">
      <w:pPr>
        <w:pStyle w:val="Ttulo1"/>
        <w:spacing w:line="276" w:lineRule="auto"/>
      </w:pPr>
      <w:bookmarkStart w:id="7" w:name="_Toc95924466"/>
      <w:bookmarkEnd w:id="6"/>
      <w:r>
        <w:lastRenderedPageBreak/>
        <w:t>Segurança da informação relacionada a dados pessoais</w:t>
      </w:r>
      <w:bookmarkEnd w:id="7"/>
    </w:p>
    <w:p w14:paraId="1D887CBC" w14:textId="77777777" w:rsidR="000152DA" w:rsidRPr="00E63FF7" w:rsidRDefault="000152DA" w:rsidP="004465A7">
      <w:pPr>
        <w:spacing w:line="276" w:lineRule="auto"/>
        <w:rPr>
          <w:lang w:eastAsia="en-GB"/>
        </w:rPr>
      </w:pPr>
    </w:p>
    <w:p w14:paraId="1825E794" w14:textId="77777777" w:rsidR="000152DA" w:rsidRPr="0065475A" w:rsidRDefault="000152DA" w:rsidP="004465A7">
      <w:pPr>
        <w:spacing w:line="276" w:lineRule="auto"/>
        <w:rPr>
          <w:lang w:eastAsia="en-GB"/>
        </w:rPr>
      </w:pPr>
    </w:p>
    <w:p w14:paraId="0131E3D9" w14:textId="77777777" w:rsidR="000152DA" w:rsidRPr="0065475A" w:rsidRDefault="00FF7379" w:rsidP="004465A7">
      <w:pPr>
        <w:pStyle w:val="Ttulo2"/>
        <w:spacing w:line="276" w:lineRule="auto"/>
        <w:jc w:val="both"/>
        <w:rPr>
          <w:rFonts w:ascii="Verdana" w:hAnsi="Verdana"/>
        </w:rPr>
      </w:pPr>
      <w:bookmarkStart w:id="8" w:name="_Toc95924467"/>
      <w:r w:rsidRPr="0065475A">
        <w:rPr>
          <w:rFonts w:ascii="Verdana" w:hAnsi="Verdana"/>
        </w:rPr>
        <w:t>Segurança da informação</w:t>
      </w:r>
      <w:bookmarkEnd w:id="8"/>
      <w:r w:rsidR="000152DA" w:rsidRPr="0065475A">
        <w:rPr>
          <w:rFonts w:ascii="Verdana" w:hAnsi="Verdana"/>
        </w:rPr>
        <w:t xml:space="preserve"> </w:t>
      </w:r>
    </w:p>
    <w:p w14:paraId="71FEAF74" w14:textId="77777777" w:rsidR="000152DA" w:rsidRPr="00E63FF7" w:rsidRDefault="000152DA" w:rsidP="004465A7">
      <w:pPr>
        <w:spacing w:line="276" w:lineRule="auto"/>
        <w:jc w:val="both"/>
        <w:rPr>
          <w:lang w:eastAsia="en-GB"/>
        </w:rPr>
      </w:pPr>
    </w:p>
    <w:p w14:paraId="529DFB1D" w14:textId="77777777" w:rsidR="00FF7379" w:rsidRDefault="00AE2707" w:rsidP="004465A7">
      <w:pPr>
        <w:spacing w:line="276" w:lineRule="auto"/>
        <w:jc w:val="both"/>
        <w:rPr>
          <w:lang w:eastAsia="en-GB"/>
        </w:rPr>
      </w:pPr>
      <w:r>
        <w:rPr>
          <w:lang w:eastAsia="en-GB"/>
        </w:rPr>
        <w:t xml:space="preserve">A segurança da informação é um conjunto de ações que impacta todo o ambiente institucional das empresas e que tem por objetivo à preservação da confidencialidade, integridade e disponibilidade da informação, detectando e combatendo as ameaças digitais. </w:t>
      </w:r>
    </w:p>
    <w:p w14:paraId="11B76439" w14:textId="77777777" w:rsidR="002F2A6C" w:rsidRDefault="002F2A6C" w:rsidP="004465A7">
      <w:pPr>
        <w:spacing w:line="276" w:lineRule="auto"/>
        <w:jc w:val="both"/>
        <w:rPr>
          <w:lang w:eastAsia="en-GB"/>
        </w:rPr>
      </w:pPr>
    </w:p>
    <w:p w14:paraId="438CACA2" w14:textId="77777777" w:rsidR="002F2A6C" w:rsidRDefault="004E1B15" w:rsidP="004465A7">
      <w:pPr>
        <w:spacing w:line="276" w:lineRule="auto"/>
        <w:jc w:val="both"/>
        <w:rPr>
          <w:lang w:eastAsia="en-GB"/>
        </w:rPr>
      </w:pPr>
      <w:r>
        <w:rPr>
          <w:lang w:eastAsia="en-GB"/>
        </w:rPr>
        <w:t xml:space="preserve">Dentro deste tópico </w:t>
      </w:r>
      <w:r w:rsidR="002F2A6C">
        <w:rPr>
          <w:lang w:eastAsia="en-GB"/>
        </w:rPr>
        <w:t>é importante salientar o gerenciamento de riscos</w:t>
      </w:r>
      <w:r>
        <w:rPr>
          <w:lang w:eastAsia="en-GB"/>
        </w:rPr>
        <w:t xml:space="preserve">, definido por um processo de identificar e gerenciar os riscos relacionados à segurança da informação. Ele é indicado a ser realizado periodicamente, para desta forma conseguir uma melhoria organizacional na tomada de decisões e acarretar um equilíbrio entre chances de lucros e a redução de perdas. </w:t>
      </w:r>
    </w:p>
    <w:p w14:paraId="06C79919" w14:textId="77777777" w:rsidR="000152DA" w:rsidRPr="0065475A" w:rsidRDefault="000152DA" w:rsidP="004465A7">
      <w:pPr>
        <w:spacing w:line="276" w:lineRule="auto"/>
        <w:jc w:val="both"/>
        <w:rPr>
          <w:lang w:eastAsia="en-GB"/>
        </w:rPr>
      </w:pPr>
    </w:p>
    <w:p w14:paraId="32490A2E" w14:textId="77777777" w:rsidR="000152DA" w:rsidRPr="0065475A" w:rsidRDefault="004E1B15" w:rsidP="004465A7">
      <w:pPr>
        <w:pStyle w:val="Ttulo2"/>
        <w:spacing w:line="276" w:lineRule="auto"/>
        <w:jc w:val="both"/>
        <w:rPr>
          <w:rFonts w:ascii="Verdana" w:hAnsi="Verdana"/>
        </w:rPr>
      </w:pPr>
      <w:bookmarkStart w:id="9" w:name="_Toc95924468"/>
      <w:r w:rsidRPr="0065475A">
        <w:rPr>
          <w:rFonts w:ascii="Verdana" w:hAnsi="Verdana"/>
        </w:rPr>
        <w:t>Tratamento de dados pessoais</w:t>
      </w:r>
      <w:bookmarkEnd w:id="9"/>
    </w:p>
    <w:p w14:paraId="37186618" w14:textId="77777777" w:rsidR="000152DA" w:rsidRDefault="000152DA" w:rsidP="004465A7">
      <w:pPr>
        <w:spacing w:line="276" w:lineRule="auto"/>
        <w:jc w:val="both"/>
        <w:rPr>
          <w:lang w:eastAsia="en-GB"/>
        </w:rPr>
      </w:pPr>
    </w:p>
    <w:p w14:paraId="3E118953" w14:textId="77777777" w:rsidR="004E1B15" w:rsidRDefault="004E1B15" w:rsidP="004465A7">
      <w:pPr>
        <w:spacing w:line="276" w:lineRule="auto"/>
        <w:jc w:val="both"/>
        <w:rPr>
          <w:lang w:eastAsia="en-GB"/>
        </w:rPr>
      </w:pPr>
      <w:r>
        <w:rPr>
          <w:lang w:eastAsia="en-GB"/>
        </w:rPr>
        <w:t>De acordo com o artigo 5° inciso I e X da LGPD, tratamento de dados pessoais é toda operação realizada com dados pessoais, ou seja, informações relacionadas a pessoa natural identificada ou identificável, e dados sensíveis, como prevê o inciso II deste mesmo artigo.</w:t>
      </w:r>
    </w:p>
    <w:p w14:paraId="41CE107D" w14:textId="77777777" w:rsidR="0088420C" w:rsidRDefault="0088420C" w:rsidP="004465A7">
      <w:pPr>
        <w:spacing w:line="276" w:lineRule="auto"/>
        <w:jc w:val="both"/>
        <w:rPr>
          <w:lang w:eastAsia="en-GB"/>
        </w:rPr>
      </w:pPr>
    </w:p>
    <w:p w14:paraId="195B755D" w14:textId="77777777" w:rsidR="0088420C" w:rsidRDefault="0088420C" w:rsidP="004465A7">
      <w:pPr>
        <w:spacing w:line="276" w:lineRule="auto"/>
        <w:jc w:val="both"/>
        <w:rPr>
          <w:lang w:eastAsia="en-GB"/>
        </w:rPr>
      </w:pPr>
      <w:r>
        <w:rPr>
          <w:lang w:eastAsia="en-GB"/>
        </w:rPr>
        <w:t>Os dados sensíveis por possuírem uma proteção especial concedida pela LGPD apresentam regras mais rigorosas para evitar riscos ou danos relevantes aos titulares, diante disso, o que consta no rol do art. 7° que apresenta os dados pessoais é distinto das hipóteses expostas no art. 11 que dispõe os dados pessoais sensíveis.</w:t>
      </w:r>
    </w:p>
    <w:p w14:paraId="64B21E1D" w14:textId="77777777" w:rsidR="004E1B15" w:rsidRPr="00E63FF7" w:rsidRDefault="004E1B15" w:rsidP="004465A7">
      <w:pPr>
        <w:spacing w:line="276" w:lineRule="auto"/>
        <w:jc w:val="both"/>
        <w:rPr>
          <w:lang w:eastAsia="en-GB"/>
        </w:rPr>
      </w:pPr>
    </w:p>
    <w:p w14:paraId="203A3A9E" w14:textId="77777777" w:rsidR="000152DA" w:rsidRPr="0065475A" w:rsidRDefault="00F27E80" w:rsidP="004465A7">
      <w:pPr>
        <w:pStyle w:val="Ttulo2"/>
        <w:spacing w:line="276" w:lineRule="auto"/>
        <w:jc w:val="both"/>
        <w:rPr>
          <w:rFonts w:ascii="Verdana" w:hAnsi="Verdana"/>
        </w:rPr>
      </w:pPr>
      <w:bookmarkStart w:id="10" w:name="_Toc95924469"/>
      <w:r w:rsidRPr="0065475A">
        <w:rPr>
          <w:rFonts w:ascii="Verdana" w:hAnsi="Verdana"/>
        </w:rPr>
        <w:t>Obrigações da LGPD sobre segurança da informação relacionada a dados pessoais</w:t>
      </w:r>
      <w:bookmarkEnd w:id="10"/>
    </w:p>
    <w:p w14:paraId="74E79171" w14:textId="77777777" w:rsidR="000152DA" w:rsidRPr="00E63FF7" w:rsidRDefault="000152DA" w:rsidP="004465A7">
      <w:pPr>
        <w:spacing w:line="276" w:lineRule="auto"/>
        <w:jc w:val="both"/>
        <w:rPr>
          <w:lang w:eastAsia="en-GB"/>
        </w:rPr>
      </w:pPr>
    </w:p>
    <w:p w14:paraId="72C39847" w14:textId="77777777" w:rsidR="006A100D" w:rsidRDefault="009F0664" w:rsidP="004465A7">
      <w:pPr>
        <w:spacing w:line="276" w:lineRule="auto"/>
        <w:jc w:val="both"/>
      </w:pPr>
      <w:r>
        <w:t>No art. 6° da LGPD é incluído o Princípio da Segurança, definido por aplicação de medidas técnicas e administrativas que buscam proteger os dados pessoais de acessos não autorizados e de situações acidentais ou ilícitas de destruição, perda, alteração, comunicação ou difusão.</w:t>
      </w:r>
    </w:p>
    <w:p w14:paraId="54B5E24A" w14:textId="77777777" w:rsidR="009F0664" w:rsidRDefault="009F0664" w:rsidP="004465A7">
      <w:pPr>
        <w:spacing w:line="276" w:lineRule="auto"/>
        <w:jc w:val="both"/>
      </w:pPr>
    </w:p>
    <w:p w14:paraId="60B70C85" w14:textId="77777777" w:rsidR="009F0664" w:rsidRDefault="009F0664" w:rsidP="004465A7">
      <w:pPr>
        <w:spacing w:line="276" w:lineRule="auto"/>
        <w:jc w:val="both"/>
      </w:pPr>
      <w:r>
        <w:t>Logo após em seus artigos 46 a 49 a Lei esclarece a segurança da informação referente aos dados pessoais.</w:t>
      </w:r>
    </w:p>
    <w:p w14:paraId="696829C6" w14:textId="77777777" w:rsidR="009F0664" w:rsidRDefault="009F0664" w:rsidP="004465A7">
      <w:pPr>
        <w:spacing w:line="276" w:lineRule="auto"/>
        <w:jc w:val="both"/>
      </w:pPr>
    </w:p>
    <w:p w14:paraId="13457498" w14:textId="77777777" w:rsidR="004465A7" w:rsidRDefault="00B91075" w:rsidP="004465A7">
      <w:pPr>
        <w:spacing w:line="276" w:lineRule="auto"/>
        <w:jc w:val="both"/>
      </w:pPr>
      <w:r>
        <w:lastRenderedPageBreak/>
        <w:t xml:space="preserve">Em seu art. 46 determina que os agentes de tratamento necessitam adotar medidas de segurança que consigam proteger os dados pessoais de acessos não autorizados e de situações acidentais ou ilícitas, devendo ser observadas desde a fase de concepção do produto ou do serviço até sua execução, em concordância com o §2º do referido art. </w:t>
      </w:r>
    </w:p>
    <w:p w14:paraId="2E8F6D22" w14:textId="77777777" w:rsidR="004465A7" w:rsidRDefault="004465A7" w:rsidP="004465A7">
      <w:pPr>
        <w:spacing w:line="276" w:lineRule="auto"/>
        <w:jc w:val="both"/>
      </w:pPr>
    </w:p>
    <w:p w14:paraId="5C177A81" w14:textId="6A969999" w:rsidR="00B91075" w:rsidRDefault="00B91075" w:rsidP="004465A7">
      <w:pPr>
        <w:spacing w:line="276" w:lineRule="auto"/>
        <w:jc w:val="both"/>
      </w:pPr>
      <w:r>
        <w:t>Já o artigo 47, dispõe que os agentes de tratamento ou qualquer outra pessoa que auxilie em algum momento no tratamento, compromete-se em assegurar a segurança de informação disposta na Lei, mesmo após sua conclusão</w:t>
      </w:r>
    </w:p>
    <w:p w14:paraId="0BC37E15" w14:textId="77777777" w:rsidR="00B91075" w:rsidRDefault="00B91075" w:rsidP="004465A7">
      <w:pPr>
        <w:spacing w:line="276" w:lineRule="auto"/>
        <w:jc w:val="both"/>
      </w:pPr>
    </w:p>
    <w:p w14:paraId="65C8AF96" w14:textId="59E1481E" w:rsidR="00B91075" w:rsidRDefault="00D24CDC" w:rsidP="004465A7">
      <w:pPr>
        <w:spacing w:line="276" w:lineRule="auto"/>
        <w:jc w:val="both"/>
      </w:pPr>
      <w:r>
        <w:t>Posteriormente o</w:t>
      </w:r>
      <w:r w:rsidR="00B91075">
        <w:t xml:space="preserve"> art. 48 estabelece a obrigação de comunicação à ANPD em casos de incidentes que possam desencadear dano considerável ou risco aos donos dos dados. Caso ocorram esses incidentes com os dados pessoais protegidos, a ANPD produziu orientações para comunicar à Autoridade</w:t>
      </w:r>
      <w:r w:rsidR="00601CBA">
        <w:t xml:space="preserve"> competente</w:t>
      </w:r>
      <w:r w:rsidR="007F454E">
        <w:t>.</w:t>
      </w:r>
    </w:p>
    <w:p w14:paraId="5F050407" w14:textId="77777777" w:rsidR="00B91075" w:rsidRDefault="00B91075" w:rsidP="004465A7">
      <w:pPr>
        <w:spacing w:line="276" w:lineRule="auto"/>
        <w:jc w:val="both"/>
      </w:pPr>
    </w:p>
    <w:p w14:paraId="5E786804" w14:textId="77777777" w:rsidR="00B91075" w:rsidRDefault="00B91075" w:rsidP="004465A7">
      <w:pPr>
        <w:spacing w:line="276" w:lineRule="auto"/>
        <w:jc w:val="both"/>
      </w:pPr>
      <w:r>
        <w:t>Por último, conforme o art. 49, para ocorrer o tratamento de dados pessoais, os sistemas utilizados devem cumprir os requisitos de segurança, padrões de boas práticas e de governança e aos princípios dispostos na LGPD e nas outras normas regulamentadoras.</w:t>
      </w:r>
    </w:p>
    <w:p w14:paraId="4C3B5BBC" w14:textId="77777777" w:rsidR="00B91075" w:rsidRDefault="00B91075" w:rsidP="004465A7">
      <w:pPr>
        <w:spacing w:line="276" w:lineRule="auto"/>
        <w:jc w:val="both"/>
      </w:pPr>
    </w:p>
    <w:p w14:paraId="1C3B25EC" w14:textId="77777777" w:rsidR="00B91075" w:rsidRPr="0065475A" w:rsidRDefault="00B91075" w:rsidP="004465A7">
      <w:pPr>
        <w:pStyle w:val="Ttulo2"/>
        <w:spacing w:line="276" w:lineRule="auto"/>
        <w:jc w:val="both"/>
        <w:rPr>
          <w:rFonts w:ascii="Verdana" w:hAnsi="Verdana"/>
        </w:rPr>
      </w:pPr>
      <w:bookmarkStart w:id="11" w:name="_Toc95924470"/>
      <w:r w:rsidRPr="0065475A">
        <w:rPr>
          <w:rFonts w:ascii="Verdana" w:hAnsi="Verdana"/>
        </w:rPr>
        <w:t>Segurança da informação relacionada a dados pessoais nos agentes de tratamento de pequeno porte</w:t>
      </w:r>
      <w:bookmarkEnd w:id="11"/>
    </w:p>
    <w:p w14:paraId="242A946B" w14:textId="77777777" w:rsidR="00B91075" w:rsidRDefault="00B91075" w:rsidP="004465A7">
      <w:pPr>
        <w:spacing w:line="276" w:lineRule="auto"/>
        <w:jc w:val="both"/>
      </w:pPr>
    </w:p>
    <w:p w14:paraId="108CA3DE" w14:textId="77777777" w:rsidR="00B91075" w:rsidRDefault="00B91075" w:rsidP="004465A7">
      <w:pPr>
        <w:spacing w:line="276" w:lineRule="auto"/>
        <w:jc w:val="both"/>
      </w:pPr>
      <w:r>
        <w:t>Os artigos 46, 47, 49 e 50 da LGPD apresentam obrigações embasadas em boas práticas internacionais, concernentes a segurança de informação relacionada a dados pessoais, no entanto a implementação e a manutenção de medidas que atendam a essas obrigações podem acarretar, dependendo da situação, um grande investimento que em consequência gera um impacto financeiro, desta maneira iremos sugerir medidas de segurança da informação no próximo tópico, que não excluem outras que possam ser determinadas como indispensáveis, mas que consigam possibilitar em agentes de tratamento de pequeno porte, um ambiente institucional mais seguro quanto ao tratamento de dados pessoais.</w:t>
      </w:r>
    </w:p>
    <w:p w14:paraId="74573988" w14:textId="77777777" w:rsidR="007F454E" w:rsidRPr="0018364E" w:rsidRDefault="007F454E" w:rsidP="004465A7">
      <w:pPr>
        <w:spacing w:line="276" w:lineRule="auto"/>
        <w:jc w:val="both"/>
      </w:pPr>
    </w:p>
    <w:p w14:paraId="3CAE17ED" w14:textId="77777777" w:rsidR="009F0664" w:rsidRPr="0018364E" w:rsidRDefault="00A76CF3" w:rsidP="004465A7">
      <w:pPr>
        <w:pStyle w:val="Ttulo1"/>
        <w:spacing w:line="276" w:lineRule="auto"/>
        <w:jc w:val="both"/>
      </w:pPr>
      <w:bookmarkStart w:id="12" w:name="_Toc95924471"/>
      <w:r w:rsidRPr="0018364E">
        <w:t>Medidas de segurança da informação</w:t>
      </w:r>
      <w:bookmarkEnd w:id="12"/>
      <w:r w:rsidRPr="0018364E">
        <w:t xml:space="preserve"> </w:t>
      </w:r>
    </w:p>
    <w:p w14:paraId="7DD8C585" w14:textId="77777777" w:rsidR="00A76CF3" w:rsidRPr="0018364E" w:rsidRDefault="00A76CF3" w:rsidP="004465A7">
      <w:pPr>
        <w:spacing w:line="276" w:lineRule="auto"/>
      </w:pPr>
    </w:p>
    <w:p w14:paraId="001E8B23" w14:textId="77777777" w:rsidR="00A76CF3" w:rsidRPr="0018364E" w:rsidRDefault="00A76CF3" w:rsidP="004465A7">
      <w:pPr>
        <w:pStyle w:val="Ttulo2"/>
        <w:spacing w:line="276" w:lineRule="auto"/>
        <w:rPr>
          <w:rFonts w:ascii="Verdana" w:hAnsi="Verdana"/>
          <w:szCs w:val="24"/>
        </w:rPr>
      </w:pPr>
      <w:bookmarkStart w:id="13" w:name="_Toc95924472"/>
      <w:r w:rsidRPr="0018364E">
        <w:rPr>
          <w:rFonts w:ascii="Verdana" w:hAnsi="Verdana"/>
          <w:szCs w:val="24"/>
        </w:rPr>
        <w:t>Medidas administrativas</w:t>
      </w:r>
      <w:bookmarkEnd w:id="13"/>
    </w:p>
    <w:p w14:paraId="2ECC6F18" w14:textId="77777777" w:rsidR="00A76CF3" w:rsidRPr="0018364E" w:rsidRDefault="00A76CF3" w:rsidP="004465A7">
      <w:pPr>
        <w:pStyle w:val="Ttulo3"/>
        <w:spacing w:line="276" w:lineRule="auto"/>
        <w:rPr>
          <w:rFonts w:ascii="Verdana" w:hAnsi="Verdana"/>
          <w:sz w:val="24"/>
          <w:szCs w:val="24"/>
        </w:rPr>
      </w:pPr>
      <w:bookmarkStart w:id="14" w:name="_Toc95924473"/>
      <w:r w:rsidRPr="0018364E">
        <w:rPr>
          <w:rFonts w:ascii="Verdana" w:hAnsi="Verdana"/>
          <w:sz w:val="24"/>
          <w:szCs w:val="24"/>
        </w:rPr>
        <w:t>Política de segurança da informação</w:t>
      </w:r>
      <w:bookmarkEnd w:id="14"/>
    </w:p>
    <w:p w14:paraId="73CEBA18" w14:textId="77777777" w:rsidR="00A76CF3" w:rsidRDefault="00A76CF3" w:rsidP="004465A7">
      <w:pPr>
        <w:spacing w:line="276" w:lineRule="auto"/>
      </w:pPr>
    </w:p>
    <w:p w14:paraId="5CC612CB" w14:textId="3E67EFF8" w:rsidR="00A76CF3" w:rsidRDefault="00A76CF3" w:rsidP="004465A7">
      <w:pPr>
        <w:spacing w:line="276" w:lineRule="auto"/>
        <w:jc w:val="both"/>
      </w:pPr>
      <w:r>
        <w:lastRenderedPageBreak/>
        <w:t xml:space="preserve">A sigla PSI definida por Política de </w:t>
      </w:r>
      <w:r w:rsidR="007F454E">
        <w:t>S</w:t>
      </w:r>
      <w:r>
        <w:t xml:space="preserve">egurança da </w:t>
      </w:r>
      <w:r w:rsidR="007F454E">
        <w:t>I</w:t>
      </w:r>
      <w:r>
        <w:t>nformação corresponde a um conjunto de regras que tem por finalidade proporcionar o planejamento, a implementação e o controle de ações relacionadas à segurança da informação em uma organização.</w:t>
      </w:r>
    </w:p>
    <w:p w14:paraId="35CBDB20" w14:textId="77777777" w:rsidR="00A76CF3" w:rsidRDefault="00A76CF3" w:rsidP="004465A7">
      <w:pPr>
        <w:spacing w:line="276" w:lineRule="auto"/>
        <w:jc w:val="both"/>
      </w:pPr>
    </w:p>
    <w:p w14:paraId="68A22B3F" w14:textId="77777777" w:rsidR="00A76CF3" w:rsidRDefault="00A76CF3" w:rsidP="004465A7">
      <w:pPr>
        <w:spacing w:line="276" w:lineRule="auto"/>
        <w:jc w:val="both"/>
      </w:pPr>
      <w:r>
        <w:t xml:space="preserve">É importante salientar que a implementação dessa política não é obrigatória, porém são incentivadas pela ANPD aos agentes de tratamento de pequeno porte, mesmo que elaborada de forma simplificada com previsão de revisão periódica e que contemple controles relacionados ao tratamento de dados pessoais, pois </w:t>
      </w:r>
      <w:r w:rsidR="00AF6250">
        <w:t xml:space="preserve">representam a </w:t>
      </w:r>
      <w:r>
        <w:t>boa-fé e diligência na segurança dos dados pessoais.</w:t>
      </w:r>
    </w:p>
    <w:p w14:paraId="3061FAD0" w14:textId="77777777" w:rsidR="00A76CF3" w:rsidRDefault="00A76CF3" w:rsidP="004465A7">
      <w:pPr>
        <w:spacing w:line="276" w:lineRule="auto"/>
        <w:jc w:val="both"/>
      </w:pPr>
    </w:p>
    <w:p w14:paraId="39DFB8C2" w14:textId="77777777" w:rsidR="00A76CF3" w:rsidRPr="0018364E" w:rsidRDefault="00A76CF3" w:rsidP="004465A7">
      <w:pPr>
        <w:pStyle w:val="Ttulo3"/>
        <w:spacing w:line="276" w:lineRule="auto"/>
        <w:rPr>
          <w:rFonts w:ascii="Verdana" w:hAnsi="Verdana"/>
          <w:sz w:val="24"/>
        </w:rPr>
      </w:pPr>
      <w:bookmarkStart w:id="15" w:name="_Toc95924474"/>
      <w:r w:rsidRPr="0018364E">
        <w:rPr>
          <w:rFonts w:ascii="Verdana" w:hAnsi="Verdana"/>
          <w:sz w:val="24"/>
        </w:rPr>
        <w:t>Conscientização e Treinamento</w:t>
      </w:r>
      <w:bookmarkEnd w:id="15"/>
    </w:p>
    <w:p w14:paraId="56BFB0FC" w14:textId="77777777" w:rsidR="00A76CF3" w:rsidRDefault="00A76CF3" w:rsidP="004465A7">
      <w:pPr>
        <w:spacing w:line="276" w:lineRule="auto"/>
      </w:pPr>
    </w:p>
    <w:p w14:paraId="12F58A77" w14:textId="77777777" w:rsidR="00A76CF3" w:rsidRDefault="00A76CF3" w:rsidP="004465A7">
      <w:pPr>
        <w:spacing w:line="276" w:lineRule="auto"/>
        <w:jc w:val="both"/>
      </w:pPr>
      <w:r>
        <w:t>É importante que os agentes de tratamento de pequeno porte conscientizem seus funcionários informando e sensibilizando as responsabilidades relacionadas ao tratamento de dados pessoais relacionadas sobre as obrigações legais existentes na LGPD</w:t>
      </w:r>
      <w:r w:rsidR="00334715">
        <w:t xml:space="preserve">, </w:t>
      </w:r>
      <w:r>
        <w:t>em normas e orientações editadas pela ANPD, principalmente aos prestadores de serviço que estão diretamente envolvidos na atividade de tratamento de dados.</w:t>
      </w:r>
    </w:p>
    <w:p w14:paraId="70CDC5AE" w14:textId="77777777" w:rsidR="00A76CF3" w:rsidRDefault="00A76CF3" w:rsidP="004465A7">
      <w:pPr>
        <w:spacing w:line="276" w:lineRule="auto"/>
        <w:jc w:val="both"/>
      </w:pPr>
    </w:p>
    <w:p w14:paraId="212584DF" w14:textId="77777777" w:rsidR="00112F3E" w:rsidRPr="00587F04" w:rsidRDefault="00112F3E" w:rsidP="004465A7">
      <w:pPr>
        <w:pStyle w:val="Ttulo3"/>
        <w:spacing w:line="276" w:lineRule="auto"/>
        <w:rPr>
          <w:rFonts w:ascii="Verdana" w:hAnsi="Verdana"/>
          <w:sz w:val="24"/>
        </w:rPr>
      </w:pPr>
      <w:bookmarkStart w:id="16" w:name="_Toc95924475"/>
      <w:r w:rsidRPr="00587F04">
        <w:rPr>
          <w:rFonts w:ascii="Verdana" w:hAnsi="Verdana"/>
          <w:sz w:val="24"/>
        </w:rPr>
        <w:t>Gerenciamento de contratos</w:t>
      </w:r>
      <w:bookmarkEnd w:id="16"/>
    </w:p>
    <w:p w14:paraId="37671EC7" w14:textId="77777777" w:rsidR="00112F3E" w:rsidRDefault="00112F3E" w:rsidP="004465A7">
      <w:pPr>
        <w:spacing w:line="276" w:lineRule="auto"/>
        <w:jc w:val="both"/>
      </w:pPr>
    </w:p>
    <w:p w14:paraId="0A1481E0" w14:textId="77777777" w:rsidR="00A76CF3" w:rsidRDefault="00A76CF3" w:rsidP="004465A7">
      <w:pPr>
        <w:spacing w:line="276" w:lineRule="auto"/>
        <w:jc w:val="both"/>
      </w:pPr>
      <w:r>
        <w:t>É aconselhável perante aos funcionários da empresa uma medida de segurança com o intuito destes não divulgarem informações confidencias que contenham dados pessoais, assinar o termo de confidencialidade (non-disclosure agreement - NDA). Em situações de terceirização dos serviços de TI é recomendado que nos contratos realizados com os fornecedores esteja presente a cláusula de segurança da informação que garantam totalmente a proteção de dados pessoais daquele serviço.</w:t>
      </w:r>
    </w:p>
    <w:p w14:paraId="4FC73016" w14:textId="77777777" w:rsidR="00112F3E" w:rsidRDefault="00112F3E" w:rsidP="004465A7">
      <w:pPr>
        <w:spacing w:line="276" w:lineRule="auto"/>
        <w:jc w:val="both"/>
      </w:pPr>
    </w:p>
    <w:p w14:paraId="278CA14C" w14:textId="77777777" w:rsidR="00112F3E" w:rsidRPr="00974FCF" w:rsidRDefault="00112F3E" w:rsidP="004465A7">
      <w:pPr>
        <w:pStyle w:val="Ttulo2"/>
        <w:spacing w:line="276" w:lineRule="auto"/>
        <w:jc w:val="both"/>
        <w:rPr>
          <w:rFonts w:ascii="Verdana" w:hAnsi="Verdana"/>
        </w:rPr>
      </w:pPr>
      <w:bookmarkStart w:id="17" w:name="_Toc95924476"/>
      <w:r w:rsidRPr="00112F3E">
        <w:rPr>
          <w:rFonts w:ascii="Verdana" w:hAnsi="Verdana"/>
        </w:rPr>
        <w:t>Medidas técnicas</w:t>
      </w:r>
      <w:bookmarkEnd w:id="17"/>
    </w:p>
    <w:p w14:paraId="5914AA43" w14:textId="77777777" w:rsidR="00112F3E" w:rsidRPr="0065475A" w:rsidRDefault="00974FCF" w:rsidP="004465A7">
      <w:pPr>
        <w:pStyle w:val="Ttulo3"/>
        <w:spacing w:line="276" w:lineRule="auto"/>
        <w:jc w:val="both"/>
        <w:rPr>
          <w:rFonts w:ascii="Verdana" w:hAnsi="Verdana"/>
          <w:sz w:val="24"/>
          <w:szCs w:val="24"/>
        </w:rPr>
      </w:pPr>
      <w:bookmarkStart w:id="18" w:name="_Toc95924477"/>
      <w:r w:rsidRPr="0065475A">
        <w:rPr>
          <w:rFonts w:ascii="Verdana" w:hAnsi="Verdana"/>
          <w:sz w:val="24"/>
          <w:szCs w:val="24"/>
        </w:rPr>
        <w:t>Controle de acesso</w:t>
      </w:r>
      <w:bookmarkEnd w:id="18"/>
    </w:p>
    <w:p w14:paraId="08D4BB63" w14:textId="77777777" w:rsidR="00112F3E" w:rsidRDefault="00112F3E" w:rsidP="004465A7">
      <w:pPr>
        <w:spacing w:line="276" w:lineRule="auto"/>
        <w:jc w:val="both"/>
      </w:pPr>
    </w:p>
    <w:p w14:paraId="64257FC8" w14:textId="77777777" w:rsidR="0054066A" w:rsidRDefault="00112F3E" w:rsidP="004465A7">
      <w:pPr>
        <w:spacing w:line="276" w:lineRule="auto"/>
        <w:jc w:val="both"/>
      </w:pPr>
      <w:r>
        <w:t>Controle de acesso corresponde a uma medida que garante que os dados sejam acessados apenas por indivíduos autorizados</w:t>
      </w:r>
      <w:r w:rsidR="00B47F76">
        <w:t xml:space="preserve">, na qual, instala um </w:t>
      </w:r>
      <w:r>
        <w:t xml:space="preserve">processo de auditoria registrando o que foi feito por este usuário e autenticação que identifica quem é a pessoa que está acessando o sistema. </w:t>
      </w:r>
    </w:p>
    <w:p w14:paraId="0DA40C0D" w14:textId="77777777" w:rsidR="0054066A" w:rsidRDefault="0054066A" w:rsidP="004465A7">
      <w:pPr>
        <w:spacing w:line="276" w:lineRule="auto"/>
        <w:jc w:val="both"/>
      </w:pPr>
    </w:p>
    <w:p w14:paraId="696F13E1" w14:textId="77777777" w:rsidR="00974FCF" w:rsidRDefault="00B47F76" w:rsidP="004465A7">
      <w:pPr>
        <w:spacing w:line="276" w:lineRule="auto"/>
        <w:jc w:val="both"/>
      </w:pPr>
      <w:r>
        <w:lastRenderedPageBreak/>
        <w:t>Caso o agente de pequeno porte tenha uma rede interna de computadores a</w:t>
      </w:r>
      <w:r w:rsidR="00974FCF">
        <w:t xml:space="preserve"> ANPD propõe</w:t>
      </w:r>
      <w:r w:rsidR="00112F3E">
        <w:t xml:space="preserve"> </w:t>
      </w:r>
      <w:r>
        <w:t>que seja implementado um sistema de controle</w:t>
      </w:r>
      <w:r w:rsidR="00CF46FC">
        <w:t xml:space="preserve"> com senhas</w:t>
      </w:r>
      <w:r>
        <w:t xml:space="preserve"> </w:t>
      </w:r>
      <w:r w:rsidR="00CF46FC">
        <w:t xml:space="preserve">com certo nível de complexidade estabelecendo por exemplo o número de caracteres, </w:t>
      </w:r>
      <w:r>
        <w:t xml:space="preserve">que permita o acesso de todos os funcionários, com nível de permissão na medida da necessidade individual de trabalhar com o sistema e consequentemente os dados pessoais. </w:t>
      </w:r>
    </w:p>
    <w:p w14:paraId="655A91AD" w14:textId="77777777" w:rsidR="00D64676" w:rsidRDefault="00D64676" w:rsidP="004465A7">
      <w:pPr>
        <w:spacing w:line="276" w:lineRule="auto"/>
        <w:jc w:val="both"/>
      </w:pPr>
    </w:p>
    <w:p w14:paraId="5E938C1D" w14:textId="77777777" w:rsidR="002B72CE" w:rsidRDefault="00D64676" w:rsidP="004465A7">
      <w:pPr>
        <w:spacing w:line="276" w:lineRule="auto"/>
        <w:jc w:val="both"/>
      </w:pPr>
      <w:r>
        <w:t>Além disso, outra medida recomendada aos agentes de tratamento de pequeno porte é a não permissão do compartilhamento de senhas ou contas entre os funcionários, devido a vulnerabilidade da segurança da informação</w:t>
      </w:r>
      <w:r w:rsidR="00FB7B1C">
        <w:t xml:space="preserve"> e que estes utilizem para acessar o sistema a autenticação multi- fatores (MFA), </w:t>
      </w:r>
      <w:r w:rsidR="0054066A">
        <w:t>que exige</w:t>
      </w:r>
      <w:r w:rsidR="00FB7B1C">
        <w:t xml:space="preserve"> </w:t>
      </w:r>
      <w:r w:rsidR="0054066A">
        <w:t xml:space="preserve">ao </w:t>
      </w:r>
      <w:r w:rsidR="00FB7B1C">
        <w:t xml:space="preserve">usuário </w:t>
      </w:r>
      <w:r w:rsidR="002B72CE">
        <w:t>colo</w:t>
      </w:r>
      <w:r w:rsidR="0054066A">
        <w:t>car</w:t>
      </w:r>
      <w:r w:rsidR="002B72CE">
        <w:t xml:space="preserve"> duas formas de autenticação, como o envio de códigos de segurança por short message servisse (SMS).</w:t>
      </w:r>
    </w:p>
    <w:p w14:paraId="5D730E73" w14:textId="77777777" w:rsidR="0054066A" w:rsidRDefault="0054066A" w:rsidP="004465A7">
      <w:pPr>
        <w:spacing w:line="276" w:lineRule="auto"/>
        <w:jc w:val="both"/>
      </w:pPr>
    </w:p>
    <w:p w14:paraId="21FE2A6B" w14:textId="77777777" w:rsidR="0054066A" w:rsidRPr="0065475A" w:rsidRDefault="0054066A" w:rsidP="004465A7">
      <w:pPr>
        <w:pStyle w:val="Ttulo3"/>
        <w:spacing w:line="276" w:lineRule="auto"/>
        <w:jc w:val="both"/>
        <w:rPr>
          <w:rFonts w:ascii="Verdana" w:hAnsi="Verdana"/>
          <w:sz w:val="24"/>
          <w:szCs w:val="24"/>
        </w:rPr>
      </w:pPr>
      <w:bookmarkStart w:id="19" w:name="_Toc95924478"/>
      <w:r w:rsidRPr="0065475A">
        <w:rPr>
          <w:rFonts w:ascii="Verdana" w:hAnsi="Verdana"/>
          <w:sz w:val="24"/>
          <w:szCs w:val="24"/>
        </w:rPr>
        <w:t>Segurança dos dados pessoais armazenados</w:t>
      </w:r>
      <w:bookmarkEnd w:id="19"/>
    </w:p>
    <w:p w14:paraId="2EAE2024" w14:textId="77777777" w:rsidR="0054066A" w:rsidRDefault="0054066A" w:rsidP="004465A7">
      <w:pPr>
        <w:spacing w:line="276" w:lineRule="auto"/>
      </w:pPr>
    </w:p>
    <w:p w14:paraId="6913D3AD" w14:textId="77777777" w:rsidR="0031372D" w:rsidRDefault="0031372D" w:rsidP="004465A7">
      <w:pPr>
        <w:spacing w:line="276" w:lineRule="auto"/>
        <w:jc w:val="both"/>
      </w:pPr>
      <w:r>
        <w:t>Muitas vezes acaba ocorrendo o armazenamento de dados em excesso que não é necessário para a finalidade fim, diante disto os agentes de pequeno porte em observância ao princ</w:t>
      </w:r>
      <w:r w:rsidR="00943BE4">
        <w:t>í</w:t>
      </w:r>
      <w:r>
        <w:t xml:space="preserve">pio da necessidade previsto no </w:t>
      </w:r>
      <w:r w:rsidRPr="0031372D">
        <w:t>art. 6º, III, da LGPD</w:t>
      </w:r>
      <w:r>
        <w:t xml:space="preserve"> devem coletar apenas os dados pessoais necessários, e assim evitar incidentes de segurança</w:t>
      </w:r>
      <w:r w:rsidR="001F1989">
        <w:t>, já que processar dados a mais sem finalidade imediata não é uma prática adequada, considerando os princípios da finalidade e da necessidade previstos na referida Lei.</w:t>
      </w:r>
    </w:p>
    <w:p w14:paraId="38AC8271" w14:textId="77777777" w:rsidR="001F1989" w:rsidRDefault="001F1989" w:rsidP="004465A7">
      <w:pPr>
        <w:spacing w:line="276" w:lineRule="auto"/>
        <w:jc w:val="both"/>
      </w:pPr>
    </w:p>
    <w:p w14:paraId="4D1506C9" w14:textId="77777777" w:rsidR="001F1989" w:rsidRDefault="001F1989" w:rsidP="004465A7">
      <w:pPr>
        <w:spacing w:line="276" w:lineRule="auto"/>
        <w:jc w:val="both"/>
      </w:pPr>
      <w:r>
        <w:t xml:space="preserve">Em relação aos dados sensíveis por </w:t>
      </w:r>
      <w:r w:rsidR="004605B2">
        <w:t xml:space="preserve">possuírem </w:t>
      </w:r>
      <w:r>
        <w:t>uma proteção especial na LGPD, é importante que os agentes de tratamento de pequeno porte implementem situações que atrapalhem a identificação do titular, como a criptografia.</w:t>
      </w:r>
    </w:p>
    <w:p w14:paraId="3AB22FC7" w14:textId="77777777" w:rsidR="000A16CB" w:rsidRDefault="000A16CB" w:rsidP="004465A7">
      <w:pPr>
        <w:spacing w:line="276" w:lineRule="auto"/>
        <w:jc w:val="both"/>
      </w:pPr>
    </w:p>
    <w:p w14:paraId="60DFA834" w14:textId="77777777" w:rsidR="00F21B9E" w:rsidRDefault="004605B2" w:rsidP="004465A7">
      <w:pPr>
        <w:spacing w:line="276" w:lineRule="auto"/>
        <w:jc w:val="both"/>
      </w:pPr>
      <w:r>
        <w:t>Já n</w:t>
      </w:r>
      <w:r w:rsidR="000A16CB">
        <w:t xml:space="preserve">as estações de trabalho é relevante que seja </w:t>
      </w:r>
      <w:r w:rsidR="00F21B9E">
        <w:t>esclarecido aos funcionários a importância das configurações de segurança, para que desta forma eles não as desativem ou ignorem e evit</w:t>
      </w:r>
      <w:r w:rsidR="000442AF">
        <w:t xml:space="preserve">em </w:t>
      </w:r>
      <w:r w:rsidR="00F21B9E">
        <w:t>que os dados pessoais presente</w:t>
      </w:r>
      <w:r w:rsidR="00C229FB">
        <w:t>s</w:t>
      </w:r>
      <w:r w:rsidR="00F21B9E">
        <w:t xml:space="preserve"> nas estações sejam transferidos para dispositivos externos, como pendrives e discos rígidos externos.</w:t>
      </w:r>
      <w:r w:rsidR="00C229FB">
        <w:t xml:space="preserve"> Em situações que se não se encontra outra saída a não ser a transferência dos dados, é relevante a adoção de controles adicionais aos dispositivos internos como:</w:t>
      </w:r>
    </w:p>
    <w:p w14:paraId="7F44B498" w14:textId="77777777" w:rsidR="00C229FB" w:rsidRDefault="00C229FB" w:rsidP="004465A7">
      <w:pPr>
        <w:spacing w:line="276" w:lineRule="auto"/>
        <w:jc w:val="both"/>
      </w:pPr>
    </w:p>
    <w:p w14:paraId="09D12608" w14:textId="77777777" w:rsidR="00C229FB" w:rsidRDefault="00C229FB" w:rsidP="004465A7">
      <w:pPr>
        <w:pStyle w:val="PargrafodaLista"/>
        <w:numPr>
          <w:ilvl w:val="0"/>
          <w:numId w:val="6"/>
        </w:numPr>
        <w:spacing w:line="276" w:lineRule="auto"/>
        <w:jc w:val="both"/>
      </w:pPr>
      <w:r>
        <w:t>Inventariá-los;</w:t>
      </w:r>
    </w:p>
    <w:p w14:paraId="37ACA94B" w14:textId="77777777" w:rsidR="00C229FB" w:rsidRDefault="00C229FB" w:rsidP="004465A7">
      <w:pPr>
        <w:pStyle w:val="PargrafodaLista"/>
        <w:numPr>
          <w:ilvl w:val="0"/>
          <w:numId w:val="6"/>
        </w:numPr>
        <w:spacing w:line="276" w:lineRule="auto"/>
        <w:jc w:val="both"/>
      </w:pPr>
      <w:r>
        <w:t>Cifrar os dados;</w:t>
      </w:r>
    </w:p>
    <w:p w14:paraId="75E77869" w14:textId="77777777" w:rsidR="00C229FB" w:rsidRDefault="00C229FB" w:rsidP="004465A7">
      <w:pPr>
        <w:pStyle w:val="PargrafodaLista"/>
        <w:numPr>
          <w:ilvl w:val="0"/>
          <w:numId w:val="6"/>
        </w:numPr>
        <w:spacing w:line="276" w:lineRule="auto"/>
        <w:jc w:val="both"/>
      </w:pPr>
      <w:r>
        <w:t>Armazená-los em locais seguros.</w:t>
      </w:r>
    </w:p>
    <w:p w14:paraId="4C035000" w14:textId="77777777" w:rsidR="00C229FB" w:rsidRDefault="00C229FB" w:rsidP="004465A7">
      <w:pPr>
        <w:spacing w:line="276" w:lineRule="auto"/>
        <w:jc w:val="both"/>
      </w:pPr>
    </w:p>
    <w:p w14:paraId="3620F395" w14:textId="77777777" w:rsidR="00C229FB" w:rsidRDefault="00943BE4" w:rsidP="004465A7">
      <w:pPr>
        <w:spacing w:line="276" w:lineRule="auto"/>
        <w:jc w:val="both"/>
      </w:pPr>
      <w:r>
        <w:t>Outro ponto é a realização regularmente de forma completa e o armazenamento em locais seguros das cópias de segurança, também chamadas de backups, sendo que para evitar a perda de dados por códigos maliciosos que sequestram os dados (ransomware) sugere-se que tais cópias não sejam sincronizadas em tempo real.</w:t>
      </w:r>
    </w:p>
    <w:p w14:paraId="292D5DF7" w14:textId="77777777" w:rsidR="00943BE4" w:rsidRDefault="00943BE4" w:rsidP="004465A7">
      <w:pPr>
        <w:spacing w:line="276" w:lineRule="auto"/>
        <w:jc w:val="both"/>
      </w:pPr>
    </w:p>
    <w:p w14:paraId="4C7AA778" w14:textId="77777777" w:rsidR="008C6F5B" w:rsidRDefault="00CD0FC5" w:rsidP="004465A7">
      <w:pPr>
        <w:spacing w:line="276" w:lineRule="auto"/>
        <w:jc w:val="both"/>
      </w:pPr>
      <w:r>
        <w:t>Quando se trata da eliminação dos dados pessoais nas mídias é sugerido que apresentem o método de formatar antes de descartá-la, caso não for possível é relevante que ocorra a destruição física da mídia, como em CDs e DVDs. Para os agentes que terceirizam o descarte é recomendado que façam um contrato de serviço com cláusulas de registro da destruição que for feita.</w:t>
      </w:r>
    </w:p>
    <w:p w14:paraId="18777F29" w14:textId="77777777" w:rsidR="00CD0FC5" w:rsidRPr="008C6F5B" w:rsidRDefault="008C6F5B" w:rsidP="004465A7">
      <w:pPr>
        <w:pStyle w:val="Ttulo3"/>
        <w:spacing w:line="276" w:lineRule="auto"/>
        <w:rPr>
          <w:rFonts w:ascii="Verdana" w:hAnsi="Verdana"/>
        </w:rPr>
      </w:pPr>
      <w:bookmarkStart w:id="20" w:name="_Toc95924479"/>
      <w:r w:rsidRPr="008C6F5B">
        <w:rPr>
          <w:rFonts w:ascii="Verdana" w:hAnsi="Verdana"/>
          <w:sz w:val="24"/>
        </w:rPr>
        <w:t>Segurança das comunicações</w:t>
      </w:r>
      <w:bookmarkEnd w:id="20"/>
    </w:p>
    <w:p w14:paraId="3B561632" w14:textId="77777777" w:rsidR="00CD0FC5" w:rsidRDefault="00CD0FC5" w:rsidP="004465A7">
      <w:pPr>
        <w:spacing w:line="276" w:lineRule="auto"/>
        <w:jc w:val="both"/>
      </w:pPr>
    </w:p>
    <w:p w14:paraId="709E4EE2" w14:textId="77777777" w:rsidR="00FA4BEA" w:rsidRDefault="00EB4296" w:rsidP="004465A7">
      <w:pPr>
        <w:spacing w:line="276" w:lineRule="auto"/>
        <w:jc w:val="both"/>
      </w:pPr>
      <w:r>
        <w:t xml:space="preserve">As comunicações são </w:t>
      </w:r>
      <w:r w:rsidR="00866F1C">
        <w:t>pertinentes</w:t>
      </w:r>
      <w:r>
        <w:t xml:space="preserve"> </w:t>
      </w:r>
      <w:r w:rsidR="00866F1C">
        <w:t>à segurança dos dados pessoais por possibilitar a existência de vulnerabilidades no processo de transmissão de dados ou informações</w:t>
      </w:r>
      <w:r w:rsidR="00FA4BEA">
        <w:t>. Desta maneira, é importante a utilização de conexões cifradas (com o uso de TLS/HTTPS) ou aplicativos com criptografia fim a fim</w:t>
      </w:r>
      <w:r w:rsidR="00122D38">
        <w:t xml:space="preserve">, se aplicando também na utilização de e-mails para envio de informações de funcionários, por isso estes </w:t>
      </w:r>
      <w:r w:rsidR="00CB6A3C">
        <w:t>precisam</w:t>
      </w:r>
      <w:r w:rsidR="00122D38">
        <w:t xml:space="preserve"> ser cifrados. </w:t>
      </w:r>
    </w:p>
    <w:p w14:paraId="04452253" w14:textId="77777777" w:rsidR="00C06359" w:rsidRDefault="00C06359" w:rsidP="004465A7">
      <w:pPr>
        <w:spacing w:line="276" w:lineRule="auto"/>
        <w:jc w:val="both"/>
      </w:pPr>
    </w:p>
    <w:p w14:paraId="6B42851E" w14:textId="77777777" w:rsidR="00C06359" w:rsidRDefault="00C06359" w:rsidP="004465A7">
      <w:pPr>
        <w:spacing w:line="276" w:lineRule="auto"/>
        <w:jc w:val="both"/>
      </w:pPr>
      <w:r>
        <w:t>Nesse sentido, é sugerido que o tráfego de rede seja gerenciado, através de:</w:t>
      </w:r>
    </w:p>
    <w:p w14:paraId="71F9CE3A" w14:textId="77777777" w:rsidR="00C06359" w:rsidRDefault="00C06359" w:rsidP="004465A7">
      <w:pPr>
        <w:spacing w:line="276" w:lineRule="auto"/>
        <w:jc w:val="both"/>
      </w:pPr>
    </w:p>
    <w:p w14:paraId="17696A81" w14:textId="77777777" w:rsidR="00C06359" w:rsidRDefault="00C06359" w:rsidP="004465A7">
      <w:pPr>
        <w:pStyle w:val="PargrafodaLista"/>
        <w:numPr>
          <w:ilvl w:val="0"/>
          <w:numId w:val="7"/>
        </w:numPr>
        <w:spacing w:line="276" w:lineRule="auto"/>
        <w:jc w:val="both"/>
      </w:pPr>
      <w:r w:rsidRPr="00C06359">
        <w:t xml:space="preserve">instalar e manter um sistema de firewall13, que monitore, detecte e bloqueie ameaças, impedindo conexões a redes não confiáveis. Caso serviços web sejam utilizados, sugere-se o uso de firewalls de aplicação web (Web Application Firewall – WAF). </w:t>
      </w:r>
    </w:p>
    <w:p w14:paraId="42278BD6" w14:textId="77777777" w:rsidR="00C06359" w:rsidRDefault="00C06359" w:rsidP="004465A7">
      <w:pPr>
        <w:spacing w:line="276" w:lineRule="auto"/>
        <w:jc w:val="both"/>
      </w:pPr>
    </w:p>
    <w:p w14:paraId="022C7AB2" w14:textId="77777777" w:rsidR="00C06359" w:rsidRDefault="00C06359" w:rsidP="004465A7">
      <w:pPr>
        <w:pStyle w:val="PargrafodaLista"/>
        <w:numPr>
          <w:ilvl w:val="0"/>
          <w:numId w:val="7"/>
        </w:numPr>
        <w:spacing w:line="276" w:lineRule="auto"/>
        <w:jc w:val="both"/>
      </w:pPr>
      <w:r w:rsidRPr="00C06359">
        <w:t>Proteger serviços de e-mail, utilizando antivírus integrados, ferramentas anti-spam e filtros de e-mail;</w:t>
      </w:r>
    </w:p>
    <w:p w14:paraId="7F6BABFE" w14:textId="77777777" w:rsidR="00C06359" w:rsidRDefault="00C06359" w:rsidP="004465A7">
      <w:pPr>
        <w:pStyle w:val="PargrafodaLista"/>
        <w:spacing w:line="276" w:lineRule="auto"/>
      </w:pPr>
    </w:p>
    <w:p w14:paraId="60B22B5B" w14:textId="77777777" w:rsidR="00C06359" w:rsidRDefault="00C06359" w:rsidP="004465A7">
      <w:pPr>
        <w:spacing w:line="276" w:lineRule="auto"/>
        <w:jc w:val="both"/>
      </w:pPr>
      <w:r>
        <w:t xml:space="preserve">Por fim, outra cautela é retirar dados sensíveis e dados pessoais que não são necessários e que estão sendo disponibilizados em redes públicas, como no site da empresa. </w:t>
      </w:r>
      <w:r w:rsidR="00624AA4">
        <w:t>Caso a empresa trabalhe com envolvimento de dados sensíveis pode ser criado um canal de acesso restrito ao cliente, para que ele acesse as informações desejadas.</w:t>
      </w:r>
    </w:p>
    <w:p w14:paraId="2E362B2F" w14:textId="77777777" w:rsidR="00624AA4" w:rsidRDefault="00624AA4" w:rsidP="004465A7">
      <w:pPr>
        <w:spacing w:line="276" w:lineRule="auto"/>
        <w:jc w:val="both"/>
      </w:pPr>
    </w:p>
    <w:p w14:paraId="6F237DD7" w14:textId="77777777" w:rsidR="00624AA4" w:rsidRDefault="00A74C1E" w:rsidP="004465A7">
      <w:pPr>
        <w:pStyle w:val="Ttulo3"/>
        <w:spacing w:line="276" w:lineRule="auto"/>
        <w:jc w:val="both"/>
        <w:rPr>
          <w:rFonts w:ascii="Verdana" w:hAnsi="Verdana"/>
          <w:sz w:val="24"/>
        </w:rPr>
      </w:pPr>
      <w:r>
        <w:rPr>
          <w:rFonts w:ascii="Verdana" w:hAnsi="Verdana"/>
          <w:sz w:val="24"/>
        </w:rPr>
        <w:lastRenderedPageBreak/>
        <w:t xml:space="preserve"> </w:t>
      </w:r>
      <w:bookmarkStart w:id="21" w:name="_Toc95924480"/>
      <w:r w:rsidR="00624AA4" w:rsidRPr="00502B07">
        <w:rPr>
          <w:rFonts w:ascii="Verdana" w:hAnsi="Verdana"/>
          <w:sz w:val="24"/>
        </w:rPr>
        <w:t>Manutenção de programa de gerenciamento de vulnerabilidades</w:t>
      </w:r>
      <w:bookmarkEnd w:id="21"/>
    </w:p>
    <w:p w14:paraId="3F9FA428" w14:textId="77777777" w:rsidR="00502B07" w:rsidRDefault="00502B07" w:rsidP="004465A7">
      <w:pPr>
        <w:spacing w:line="276" w:lineRule="auto"/>
      </w:pPr>
    </w:p>
    <w:p w14:paraId="6A696088" w14:textId="77777777" w:rsidR="00285D84" w:rsidRDefault="00794D58" w:rsidP="004465A7">
      <w:pPr>
        <w:spacing w:line="276" w:lineRule="auto"/>
        <w:jc w:val="both"/>
      </w:pPr>
      <w:r>
        <w:t xml:space="preserve">Adentrando </w:t>
      </w:r>
      <w:r w:rsidR="00C55222">
        <w:t>a</w:t>
      </w:r>
      <w:r w:rsidR="00B12167">
        <w:t xml:space="preserve"> </w:t>
      </w:r>
      <w:r>
        <w:t xml:space="preserve">este </w:t>
      </w:r>
      <w:r w:rsidR="003122DE">
        <w:t xml:space="preserve">tema, é </w:t>
      </w:r>
      <w:r w:rsidR="00DA02A9">
        <w:t xml:space="preserve">significativo o ponto de </w:t>
      </w:r>
      <w:r w:rsidR="00DA02A9" w:rsidRPr="00DA02A9">
        <w:t>monitoramento da existência de novas versões e correções disponíveis em todos os sistemas e aplicativos</w:t>
      </w:r>
      <w:r>
        <w:t xml:space="preserve">, assim sendo, destaca-se a manutenção de todos os sistemas de aplicativos em suas últimas versões e instalação de todas as correções de segurança disponíveis. </w:t>
      </w:r>
    </w:p>
    <w:p w14:paraId="67A91E9D" w14:textId="77777777" w:rsidR="00285D84" w:rsidRDefault="00285D84" w:rsidP="004465A7">
      <w:pPr>
        <w:spacing w:line="276" w:lineRule="auto"/>
        <w:jc w:val="both"/>
      </w:pPr>
    </w:p>
    <w:p w14:paraId="5E086BBD" w14:textId="77777777" w:rsidR="003122DE" w:rsidRDefault="008E2A9F" w:rsidP="004465A7">
      <w:pPr>
        <w:spacing w:line="276" w:lineRule="auto"/>
        <w:jc w:val="both"/>
      </w:pPr>
      <w:r>
        <w:t>Uma terceira forma de segurança extra recomendada é a utilização de softwares antivírus ou antimalwares</w:t>
      </w:r>
      <w:r w:rsidR="00285D84">
        <w:t xml:space="preserve"> mantidos atualizados e funcionando ativamente</w:t>
      </w:r>
      <w:r>
        <w:t>, que detectam, impedem e atuam na remoção de programas maliciosos.</w:t>
      </w:r>
      <w:r w:rsidR="00285D84">
        <w:t xml:space="preserve"> Nesses softwares é necessários varreduras periódicas para que não ocorram de serem desativados ou alterados pelos usuários. </w:t>
      </w:r>
    </w:p>
    <w:p w14:paraId="041A116C" w14:textId="77777777" w:rsidR="00A74C1E" w:rsidRDefault="00A74C1E" w:rsidP="004465A7">
      <w:pPr>
        <w:spacing w:line="276" w:lineRule="auto"/>
        <w:jc w:val="both"/>
      </w:pPr>
    </w:p>
    <w:p w14:paraId="771B14F4" w14:textId="77777777" w:rsidR="00A74C1E" w:rsidRDefault="00A74C1E" w:rsidP="004465A7">
      <w:pPr>
        <w:pStyle w:val="Ttulo2"/>
        <w:spacing w:line="276" w:lineRule="auto"/>
        <w:rPr>
          <w:rFonts w:ascii="Verdana" w:hAnsi="Verdana"/>
        </w:rPr>
      </w:pPr>
      <w:bookmarkStart w:id="22" w:name="_Toc95924481"/>
      <w:r w:rsidRPr="00A74C1E">
        <w:rPr>
          <w:rFonts w:ascii="Verdana" w:hAnsi="Verdana"/>
        </w:rPr>
        <w:t>Medidas relacionadas ao uso de dispositivos móveis</w:t>
      </w:r>
      <w:bookmarkEnd w:id="22"/>
    </w:p>
    <w:p w14:paraId="64FFC1BC" w14:textId="77777777" w:rsidR="00A74C1E" w:rsidRDefault="00A74C1E" w:rsidP="004465A7">
      <w:pPr>
        <w:spacing w:line="276" w:lineRule="auto"/>
        <w:rPr>
          <w:lang w:eastAsia="en-GB"/>
        </w:rPr>
      </w:pPr>
    </w:p>
    <w:p w14:paraId="42B8351E" w14:textId="77777777" w:rsidR="00A74C1E" w:rsidRDefault="00C55222" w:rsidP="004465A7">
      <w:pPr>
        <w:spacing w:line="276" w:lineRule="auto"/>
        <w:jc w:val="both"/>
        <w:rPr>
          <w:lang w:eastAsia="en-GB"/>
        </w:rPr>
      </w:pPr>
      <w:r>
        <w:rPr>
          <w:lang w:eastAsia="en-GB"/>
        </w:rPr>
        <w:t xml:space="preserve">Caso seja necessário a utilização de dispositivos móveis, como </w:t>
      </w:r>
      <w:r w:rsidRPr="00C55222">
        <w:rPr>
          <w:lang w:eastAsia="en-GB"/>
        </w:rPr>
        <w:t>smartphones e laptops</w:t>
      </w:r>
      <w:r>
        <w:rPr>
          <w:lang w:eastAsia="en-GB"/>
        </w:rPr>
        <w:t xml:space="preserve"> </w:t>
      </w:r>
      <w:r w:rsidR="003641A2">
        <w:rPr>
          <w:lang w:eastAsia="en-GB"/>
        </w:rPr>
        <w:t>sugere-se que eles passem pelos mesmos procedimentos que outros equipamentos de TI, como:</w:t>
      </w:r>
    </w:p>
    <w:p w14:paraId="2FDAA85A" w14:textId="77777777" w:rsidR="003641A2" w:rsidRDefault="003641A2" w:rsidP="004465A7">
      <w:pPr>
        <w:spacing w:line="276" w:lineRule="auto"/>
        <w:jc w:val="both"/>
        <w:rPr>
          <w:lang w:eastAsia="en-GB"/>
        </w:rPr>
      </w:pPr>
    </w:p>
    <w:p w14:paraId="7279401C" w14:textId="77777777" w:rsidR="003641A2" w:rsidRDefault="00BE0528" w:rsidP="004465A7">
      <w:pPr>
        <w:pStyle w:val="PargrafodaLista"/>
        <w:numPr>
          <w:ilvl w:val="0"/>
          <w:numId w:val="8"/>
        </w:numPr>
        <w:spacing w:line="276" w:lineRule="auto"/>
        <w:jc w:val="both"/>
        <w:rPr>
          <w:lang w:eastAsia="en-GB"/>
        </w:rPr>
      </w:pPr>
      <w:r>
        <w:rPr>
          <w:lang w:eastAsia="en-GB"/>
        </w:rPr>
        <w:t>Utilização de autenticação multi fator para acesso aos dispositivos;</w:t>
      </w:r>
    </w:p>
    <w:p w14:paraId="309D73F3" w14:textId="77777777" w:rsidR="00BE0528" w:rsidRDefault="00BE0528" w:rsidP="004465A7">
      <w:pPr>
        <w:pStyle w:val="PargrafodaLista"/>
        <w:numPr>
          <w:ilvl w:val="0"/>
          <w:numId w:val="8"/>
        </w:numPr>
        <w:spacing w:line="276" w:lineRule="auto"/>
        <w:jc w:val="both"/>
        <w:rPr>
          <w:lang w:eastAsia="en-GB"/>
        </w:rPr>
      </w:pPr>
      <w:r>
        <w:rPr>
          <w:lang w:eastAsia="en-GB"/>
        </w:rPr>
        <w:t xml:space="preserve">Utilização de </w:t>
      </w:r>
      <w:r w:rsidRPr="00BE0528">
        <w:rPr>
          <w:lang w:eastAsia="en-GB"/>
        </w:rPr>
        <w:t>sistemas de informação da organização</w:t>
      </w:r>
      <w:r>
        <w:rPr>
          <w:lang w:eastAsia="en-GB"/>
        </w:rPr>
        <w:t>;</w:t>
      </w:r>
    </w:p>
    <w:p w14:paraId="2375FBD5" w14:textId="77777777" w:rsidR="00BE0528" w:rsidRDefault="00BE0528" w:rsidP="004465A7">
      <w:pPr>
        <w:pStyle w:val="PargrafodaLista"/>
        <w:numPr>
          <w:ilvl w:val="0"/>
          <w:numId w:val="8"/>
        </w:numPr>
        <w:spacing w:line="276" w:lineRule="auto"/>
        <w:jc w:val="both"/>
        <w:rPr>
          <w:lang w:eastAsia="en-GB"/>
        </w:rPr>
      </w:pPr>
      <w:r>
        <w:rPr>
          <w:lang w:eastAsia="en-GB"/>
        </w:rPr>
        <w:t>Armazenamento em locais seguros;</w:t>
      </w:r>
    </w:p>
    <w:p w14:paraId="004AE9F5" w14:textId="77777777" w:rsidR="00BE0528" w:rsidRDefault="00BE0528" w:rsidP="004465A7">
      <w:pPr>
        <w:pStyle w:val="PargrafodaLista"/>
        <w:numPr>
          <w:ilvl w:val="0"/>
          <w:numId w:val="8"/>
        </w:numPr>
        <w:spacing w:line="276" w:lineRule="auto"/>
        <w:jc w:val="both"/>
        <w:rPr>
          <w:lang w:eastAsia="en-GB"/>
        </w:rPr>
      </w:pPr>
      <w:r>
        <w:rPr>
          <w:lang w:eastAsia="en-GB"/>
        </w:rPr>
        <w:t>Separação dos dispositivos de uso privado dos de uso institucional.</w:t>
      </w:r>
    </w:p>
    <w:p w14:paraId="54FE0BBB" w14:textId="77777777" w:rsidR="00BE0528" w:rsidRDefault="00BE0528" w:rsidP="004465A7">
      <w:pPr>
        <w:pStyle w:val="PargrafodaLista"/>
        <w:numPr>
          <w:ilvl w:val="0"/>
          <w:numId w:val="8"/>
        </w:numPr>
        <w:spacing w:line="276" w:lineRule="auto"/>
        <w:jc w:val="both"/>
        <w:rPr>
          <w:lang w:eastAsia="en-GB"/>
        </w:rPr>
      </w:pPr>
      <w:r>
        <w:rPr>
          <w:lang w:eastAsia="en-GB"/>
        </w:rPr>
        <w:t>Implementação de funcionalidades que permitam apagar remotamente os dados pessoais.</w:t>
      </w:r>
    </w:p>
    <w:p w14:paraId="3114F9D3" w14:textId="77777777" w:rsidR="00BE0528" w:rsidRDefault="00BE0528" w:rsidP="004465A7">
      <w:pPr>
        <w:spacing w:line="276" w:lineRule="auto"/>
        <w:jc w:val="both"/>
        <w:rPr>
          <w:lang w:eastAsia="en-GB"/>
        </w:rPr>
      </w:pPr>
    </w:p>
    <w:p w14:paraId="0CC0E34E" w14:textId="77777777" w:rsidR="00BE0528" w:rsidRDefault="00BE0528" w:rsidP="004465A7">
      <w:pPr>
        <w:spacing w:line="276" w:lineRule="auto"/>
        <w:jc w:val="both"/>
        <w:rPr>
          <w:lang w:eastAsia="en-GB"/>
        </w:rPr>
      </w:pPr>
      <w:r>
        <w:rPr>
          <w:lang w:eastAsia="en-GB"/>
        </w:rPr>
        <w:t xml:space="preserve">Não sendo possível que os dispositivos móveis passem por medidas de segurança, aconselha-se que não sejam aderidos para fins institucionais, pois podem ser comprometidos de maneira mais fácil em casos de perda ou roubo, colocando em risco os dados pessoais. </w:t>
      </w:r>
    </w:p>
    <w:p w14:paraId="5EDCDE08" w14:textId="77777777" w:rsidR="00BE0528" w:rsidRDefault="00BE0528" w:rsidP="004465A7">
      <w:pPr>
        <w:spacing w:line="276" w:lineRule="auto"/>
        <w:jc w:val="both"/>
        <w:rPr>
          <w:lang w:eastAsia="en-GB"/>
        </w:rPr>
      </w:pPr>
    </w:p>
    <w:p w14:paraId="5A3EC9AC" w14:textId="77777777" w:rsidR="001D7566" w:rsidRDefault="001D7566" w:rsidP="004465A7">
      <w:pPr>
        <w:pStyle w:val="Ttulo1"/>
        <w:numPr>
          <w:ilvl w:val="0"/>
          <w:numId w:val="0"/>
        </w:numPr>
        <w:spacing w:line="276" w:lineRule="auto"/>
        <w:ind w:left="432" w:hanging="432"/>
        <w:rPr>
          <w:sz w:val="24"/>
          <w:lang w:eastAsia="en-GB"/>
        </w:rPr>
      </w:pPr>
      <w:bookmarkStart w:id="23" w:name="_Toc95924482"/>
      <w:r w:rsidRPr="001D7566">
        <w:rPr>
          <w:sz w:val="24"/>
          <w:lang w:eastAsia="en-GB"/>
        </w:rPr>
        <w:t>3.4. Medidas relacionadas ao serviço em nuvem</w:t>
      </w:r>
      <w:bookmarkEnd w:id="23"/>
    </w:p>
    <w:p w14:paraId="35CBB37C" w14:textId="77777777" w:rsidR="00161FFE" w:rsidRDefault="00161FFE" w:rsidP="004465A7">
      <w:pPr>
        <w:spacing w:line="276" w:lineRule="auto"/>
        <w:rPr>
          <w:lang w:eastAsia="en-GB"/>
        </w:rPr>
      </w:pPr>
    </w:p>
    <w:p w14:paraId="62B17A61" w14:textId="77777777" w:rsidR="00161FFE" w:rsidRDefault="00161FFE" w:rsidP="004465A7">
      <w:pPr>
        <w:spacing w:line="276" w:lineRule="auto"/>
        <w:jc w:val="both"/>
        <w:rPr>
          <w:lang w:eastAsia="en-GB"/>
        </w:rPr>
      </w:pPr>
      <w:r>
        <w:rPr>
          <w:lang w:eastAsia="en-GB"/>
        </w:rPr>
        <w:t>Serviço em nuvem é o fornecimento de serviços de computação, incluindo</w:t>
      </w:r>
    </w:p>
    <w:p w14:paraId="4DB0CF60" w14:textId="77777777" w:rsidR="00161FFE" w:rsidRDefault="00161FFE" w:rsidP="004465A7">
      <w:pPr>
        <w:spacing w:line="276" w:lineRule="auto"/>
        <w:jc w:val="both"/>
        <w:rPr>
          <w:lang w:eastAsia="en-GB"/>
        </w:rPr>
      </w:pPr>
      <w:r>
        <w:rPr>
          <w:lang w:eastAsia="en-GB"/>
        </w:rPr>
        <w:t>servidores, armazenamento, bancos de dados, rede, software, análise e inteligência, pela Internet (“a nuvem”).</w:t>
      </w:r>
    </w:p>
    <w:p w14:paraId="1310848C" w14:textId="77777777" w:rsidR="00161FFE" w:rsidRDefault="00161FFE" w:rsidP="004465A7">
      <w:pPr>
        <w:spacing w:line="276" w:lineRule="auto"/>
        <w:jc w:val="both"/>
        <w:rPr>
          <w:lang w:eastAsia="en-GB"/>
        </w:rPr>
      </w:pPr>
    </w:p>
    <w:p w14:paraId="7BB9AD32" w14:textId="77777777" w:rsidR="00BE0528" w:rsidRDefault="00161FFE" w:rsidP="004465A7">
      <w:pPr>
        <w:spacing w:line="276" w:lineRule="auto"/>
        <w:jc w:val="both"/>
        <w:rPr>
          <w:lang w:eastAsia="en-GB"/>
        </w:rPr>
      </w:pPr>
      <w:r>
        <w:rPr>
          <w:lang w:eastAsia="en-GB"/>
        </w:rPr>
        <w:t xml:space="preserve">Para que um agente de pequeno porte contrate um serviço em nuvem com maior credibilidade de proteção de dados iremos descrever medidas relevantes: </w:t>
      </w:r>
    </w:p>
    <w:p w14:paraId="1D365C2A" w14:textId="77777777" w:rsidR="00161FFE" w:rsidRDefault="00161FFE" w:rsidP="004465A7">
      <w:pPr>
        <w:spacing w:line="276" w:lineRule="auto"/>
        <w:jc w:val="both"/>
        <w:rPr>
          <w:lang w:eastAsia="en-GB"/>
        </w:rPr>
      </w:pPr>
    </w:p>
    <w:p w14:paraId="497A7A9E" w14:textId="77777777" w:rsidR="00063569" w:rsidRDefault="00CC4482" w:rsidP="004465A7">
      <w:pPr>
        <w:pStyle w:val="PargrafodaLista"/>
        <w:numPr>
          <w:ilvl w:val="0"/>
          <w:numId w:val="9"/>
        </w:numPr>
        <w:spacing w:line="276" w:lineRule="auto"/>
        <w:jc w:val="both"/>
        <w:rPr>
          <w:lang w:eastAsia="en-GB"/>
        </w:rPr>
      </w:pPr>
      <w:r>
        <w:rPr>
          <w:lang w:eastAsia="en-GB"/>
        </w:rPr>
        <w:t>A empresa contratada de observar e implementar as recomendações internacionais e as boas práticas de segurança da informação</w:t>
      </w:r>
      <w:r w:rsidR="00063569">
        <w:rPr>
          <w:lang w:eastAsia="en-GB"/>
        </w:rPr>
        <w:t>;</w:t>
      </w:r>
    </w:p>
    <w:p w14:paraId="7ABEE48C" w14:textId="77777777" w:rsidR="00063569" w:rsidRDefault="00063569" w:rsidP="004465A7">
      <w:pPr>
        <w:pStyle w:val="PargrafodaLista"/>
        <w:numPr>
          <w:ilvl w:val="0"/>
          <w:numId w:val="9"/>
        </w:numPr>
        <w:spacing w:line="276" w:lineRule="auto"/>
        <w:jc w:val="both"/>
        <w:rPr>
          <w:lang w:eastAsia="en-GB"/>
        </w:rPr>
      </w:pPr>
      <w:r>
        <w:rPr>
          <w:lang w:eastAsia="en-GB"/>
        </w:rPr>
        <w:t xml:space="preserve">Especificar os requisitos para acesso do usuário a cada serviço da nuvem utilizado, empregando técnicas de autenticação de multi fator. </w:t>
      </w:r>
    </w:p>
    <w:p w14:paraId="0852D74F" w14:textId="77777777" w:rsidR="00161FFE" w:rsidRDefault="00CC4482" w:rsidP="004465A7">
      <w:pPr>
        <w:spacing w:line="276" w:lineRule="auto"/>
        <w:jc w:val="both"/>
        <w:rPr>
          <w:lang w:eastAsia="en-GB"/>
        </w:rPr>
      </w:pPr>
      <w:r>
        <w:rPr>
          <w:lang w:eastAsia="en-GB"/>
        </w:rPr>
        <w:t xml:space="preserve"> </w:t>
      </w:r>
    </w:p>
    <w:p w14:paraId="6D1A9C55" w14:textId="77777777" w:rsidR="00063569" w:rsidRDefault="00063569" w:rsidP="004465A7">
      <w:pPr>
        <w:spacing w:line="276" w:lineRule="auto"/>
        <w:jc w:val="both"/>
        <w:rPr>
          <w:lang w:eastAsia="en-GB"/>
        </w:rPr>
      </w:pPr>
      <w:r>
        <w:rPr>
          <w:lang w:eastAsia="en-GB"/>
        </w:rPr>
        <w:t xml:space="preserve">Por fim, o agente de pequeno porte deve realizar um contrato de acordo de nível de serviço, informando a segurança dos dados armazenados e fazer uma avaliação do serviço oferecido, verificando se atende aos requisitos exigidos. </w:t>
      </w:r>
    </w:p>
    <w:p w14:paraId="30EC5048" w14:textId="77777777" w:rsidR="0032452F" w:rsidRDefault="0032452F" w:rsidP="004465A7">
      <w:pPr>
        <w:spacing w:line="276" w:lineRule="auto"/>
        <w:jc w:val="both"/>
        <w:rPr>
          <w:lang w:eastAsia="en-GB"/>
        </w:rPr>
      </w:pPr>
    </w:p>
    <w:p w14:paraId="74D0A71B" w14:textId="77777777" w:rsidR="0032452F" w:rsidRDefault="0032452F" w:rsidP="004465A7">
      <w:pPr>
        <w:pStyle w:val="Ttulo1"/>
        <w:spacing w:line="276" w:lineRule="auto"/>
        <w:rPr>
          <w:lang w:eastAsia="en-GB"/>
        </w:rPr>
      </w:pPr>
      <w:bookmarkStart w:id="24" w:name="_Toc95924483"/>
      <w:r>
        <w:rPr>
          <w:lang w:eastAsia="en-GB"/>
        </w:rPr>
        <w:t>Conclusão:</w:t>
      </w:r>
      <w:bookmarkEnd w:id="24"/>
    </w:p>
    <w:p w14:paraId="03A7A58E" w14:textId="77777777" w:rsidR="0032452F" w:rsidRDefault="0032452F" w:rsidP="004465A7">
      <w:pPr>
        <w:spacing w:line="276" w:lineRule="auto"/>
        <w:jc w:val="both"/>
        <w:rPr>
          <w:lang w:eastAsia="en-GB"/>
        </w:rPr>
      </w:pPr>
    </w:p>
    <w:p w14:paraId="5186FE0B" w14:textId="77777777" w:rsidR="00E22822" w:rsidRDefault="00E22822" w:rsidP="004465A7">
      <w:pPr>
        <w:spacing w:line="276" w:lineRule="auto"/>
        <w:jc w:val="both"/>
        <w:rPr>
          <w:lang w:eastAsia="en-GB"/>
        </w:rPr>
      </w:pPr>
      <w:r>
        <w:rPr>
          <w:lang w:eastAsia="en-GB"/>
        </w:rPr>
        <w:t xml:space="preserve">Esta orientação foi preparada com base </w:t>
      </w:r>
      <w:r w:rsidR="00B50DA5">
        <w:rPr>
          <w:lang w:eastAsia="en-GB"/>
        </w:rPr>
        <w:t>n</w:t>
      </w:r>
      <w:r>
        <w:rPr>
          <w:lang w:eastAsia="en-GB"/>
        </w:rPr>
        <w:t xml:space="preserve">a </w:t>
      </w:r>
      <w:r w:rsidR="00B50DA5">
        <w:rPr>
          <w:lang w:eastAsia="en-GB"/>
        </w:rPr>
        <w:t>A</w:t>
      </w:r>
      <w:r>
        <w:rPr>
          <w:lang w:eastAsia="en-GB"/>
        </w:rPr>
        <w:t xml:space="preserve">utoridade </w:t>
      </w:r>
      <w:r w:rsidR="00B50DA5">
        <w:rPr>
          <w:lang w:eastAsia="en-GB"/>
        </w:rPr>
        <w:t>N</w:t>
      </w:r>
      <w:r>
        <w:rPr>
          <w:lang w:eastAsia="en-GB"/>
        </w:rPr>
        <w:t xml:space="preserve">acional de </w:t>
      </w:r>
      <w:r w:rsidR="00B50DA5">
        <w:rPr>
          <w:lang w:eastAsia="en-GB"/>
        </w:rPr>
        <w:t>P</w:t>
      </w:r>
      <w:r>
        <w:rPr>
          <w:lang w:eastAsia="en-GB"/>
        </w:rPr>
        <w:t xml:space="preserve">roteção de </w:t>
      </w:r>
      <w:r w:rsidR="00B50DA5">
        <w:rPr>
          <w:lang w:eastAsia="en-GB"/>
        </w:rPr>
        <w:t>D</w:t>
      </w:r>
      <w:r>
        <w:rPr>
          <w:lang w:eastAsia="en-GB"/>
        </w:rPr>
        <w:t xml:space="preserve">ados, apresentando o </w:t>
      </w:r>
      <w:r w:rsidR="0017412C">
        <w:rPr>
          <w:lang w:eastAsia="en-GB"/>
        </w:rPr>
        <w:t xml:space="preserve">propósito </w:t>
      </w:r>
      <w:r>
        <w:rPr>
          <w:lang w:eastAsia="en-GB"/>
        </w:rPr>
        <w:t>de divulgar boas práticas de segurança da informação para os agentes de tratamento de pequeno porte, ajudando-lhes a constituir um ambiente institucional mais seguro em se tratando de dados pessoais.</w:t>
      </w:r>
    </w:p>
    <w:p w14:paraId="42CCD472" w14:textId="77777777" w:rsidR="00B50DA5" w:rsidRDefault="00B50DA5" w:rsidP="004465A7">
      <w:pPr>
        <w:spacing w:line="276" w:lineRule="auto"/>
        <w:jc w:val="both"/>
        <w:rPr>
          <w:lang w:eastAsia="en-GB"/>
        </w:rPr>
      </w:pPr>
    </w:p>
    <w:p w14:paraId="46FEFB32" w14:textId="77777777" w:rsidR="00B50DA5" w:rsidRDefault="00B50DA5" w:rsidP="004465A7">
      <w:pPr>
        <w:spacing w:line="276" w:lineRule="auto"/>
        <w:jc w:val="both"/>
        <w:rPr>
          <w:lang w:eastAsia="en-GB"/>
        </w:rPr>
      </w:pPr>
      <w:r>
        <w:rPr>
          <w:lang w:eastAsia="en-GB"/>
        </w:rPr>
        <w:t xml:space="preserve">As medidas administrativas expostas foram aquelas que envolveram política de segurança da informação relacionada a dados pessoais e a segurança de recursos humanos; medidas técnicas que tratam do controle de acesso de dados; segurança dos dados armazenados; </w:t>
      </w:r>
      <w:r w:rsidRPr="00B50DA5">
        <w:rPr>
          <w:lang w:eastAsia="en-GB"/>
        </w:rPr>
        <w:t>manutenção de programa de gerenciamento de vulnerabilidades; e segurança das comunicações.</w:t>
      </w:r>
    </w:p>
    <w:p w14:paraId="3EF78894" w14:textId="77777777" w:rsidR="00B50DA5" w:rsidRDefault="00B50DA5" w:rsidP="004465A7">
      <w:pPr>
        <w:spacing w:line="276" w:lineRule="auto"/>
        <w:jc w:val="both"/>
        <w:rPr>
          <w:lang w:eastAsia="en-GB"/>
        </w:rPr>
      </w:pPr>
    </w:p>
    <w:p w14:paraId="393F6052" w14:textId="77777777" w:rsidR="00D34C1E" w:rsidRDefault="00D34C1E" w:rsidP="004465A7">
      <w:pPr>
        <w:spacing w:line="276" w:lineRule="auto"/>
        <w:jc w:val="both"/>
        <w:rPr>
          <w:lang w:eastAsia="en-GB"/>
        </w:rPr>
      </w:pPr>
      <w:r>
        <w:rPr>
          <w:lang w:eastAsia="en-GB"/>
        </w:rPr>
        <w:t xml:space="preserve">Diante disto, espera-se que tais medidas contribuam para uma maior confiança em relação aos dados pessoais designados aos agentes de tratamento de pequeno porte. </w:t>
      </w:r>
    </w:p>
    <w:p w14:paraId="4F5EF95D" w14:textId="77777777" w:rsidR="00D34C1E" w:rsidRDefault="00D34C1E" w:rsidP="004465A7">
      <w:pPr>
        <w:spacing w:line="276" w:lineRule="auto"/>
        <w:jc w:val="both"/>
        <w:rPr>
          <w:lang w:eastAsia="en-GB"/>
        </w:rPr>
      </w:pPr>
    </w:p>
    <w:p w14:paraId="5B4EC82C" w14:textId="33654CAE" w:rsidR="00974FCF" w:rsidRPr="00112F3E" w:rsidRDefault="00D34C1E" w:rsidP="004465A7">
      <w:pPr>
        <w:spacing w:line="276" w:lineRule="auto"/>
        <w:jc w:val="both"/>
        <w:rPr>
          <w:lang w:eastAsia="en-GB"/>
        </w:rPr>
      </w:pPr>
      <w:r>
        <w:rPr>
          <w:lang w:eastAsia="en-GB"/>
        </w:rPr>
        <w:t xml:space="preserve">Finalmente ensejo que este procedimento não anula nenhuma outra orientação e pode ser otimizado </w:t>
      </w:r>
      <w:r w:rsidR="00D8037E">
        <w:rPr>
          <w:lang w:eastAsia="en-GB"/>
        </w:rPr>
        <w:t xml:space="preserve">a qualquer momento </w:t>
      </w:r>
      <w:r>
        <w:rPr>
          <w:lang w:eastAsia="en-GB"/>
        </w:rPr>
        <w:t>quando se fazer necessário.</w:t>
      </w:r>
    </w:p>
    <w:sectPr w:rsidR="00974FCF" w:rsidRPr="00112F3E" w:rsidSect="007F454E">
      <w:headerReference w:type="default" r:id="rId11"/>
      <w:pgSz w:w="11906" w:h="16838" w:code="9"/>
      <w:pgMar w:top="1440" w:right="1440" w:bottom="1134"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D5874" w14:textId="77777777" w:rsidR="002A403A" w:rsidRDefault="002A403A">
      <w:r>
        <w:separator/>
      </w:r>
    </w:p>
  </w:endnote>
  <w:endnote w:type="continuationSeparator" w:id="0">
    <w:p w14:paraId="2BC6B270" w14:textId="77777777" w:rsidR="002A403A" w:rsidRDefault="002A4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1B33C" w14:textId="77777777" w:rsidR="002A403A" w:rsidRDefault="002A403A">
      <w:r>
        <w:separator/>
      </w:r>
    </w:p>
  </w:footnote>
  <w:footnote w:type="continuationSeparator" w:id="0">
    <w:p w14:paraId="49C23078" w14:textId="77777777" w:rsidR="002A403A" w:rsidRDefault="002A4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D302" w14:textId="6EAF147B" w:rsidR="00492BC5" w:rsidRPr="00E442B3" w:rsidRDefault="0026632F" w:rsidP="0026632F">
    <w:pPr>
      <w:pStyle w:val="AA1"/>
    </w:pPr>
    <w:r w:rsidRPr="0026632F">
      <w:t>Guideline ANPD: Segurança da Informação para Agentes de Tratamento de Pequeno Porte</w:t>
    </w:r>
    <w:r w:rsidR="00492BC5" w:rsidRPr="001E0F43">
      <w:rPr>
        <w:b/>
        <w:noProof/>
        <w:lang w:eastAsia="en-GB"/>
      </w:rPr>
      <mc:AlternateContent>
        <mc:Choice Requires="wps">
          <w:drawing>
            <wp:anchor distT="0" distB="0" distL="114300" distR="114300" simplePos="0" relativeHeight="251659264" behindDoc="0" locked="0" layoutInCell="1" allowOverlap="1" wp14:anchorId="3419D552" wp14:editId="5E197857">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61CEB643" w14:textId="77777777" w:rsidR="00492BC5" w:rsidRPr="00E442B3" w:rsidRDefault="00492BC5" w:rsidP="00492BC5">
    <w:pPr>
      <w:pStyle w:val="AA1"/>
    </w:pPr>
  </w:p>
  <w:p w14:paraId="52330D91" w14:textId="77777777" w:rsidR="00492BC5" w:rsidRPr="000D25C9" w:rsidRDefault="00492BC5" w:rsidP="00492B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256B50"/>
    <w:multiLevelType w:val="hybridMultilevel"/>
    <w:tmpl w:val="6C2EBB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69A6965"/>
    <w:multiLevelType w:val="hybridMultilevel"/>
    <w:tmpl w:val="2098AC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50794D"/>
    <w:multiLevelType w:val="hybridMultilevel"/>
    <w:tmpl w:val="B600C5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E515795"/>
    <w:multiLevelType w:val="hybridMultilevel"/>
    <w:tmpl w:val="945860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FA66054"/>
    <w:multiLevelType w:val="hybridMultilevel"/>
    <w:tmpl w:val="97B689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7"/>
  </w:num>
  <w:num w:numId="6">
    <w:abstractNumId w:val="3"/>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7C28"/>
    <w:rsid w:val="000442AF"/>
    <w:rsid w:val="00063569"/>
    <w:rsid w:val="000A16CB"/>
    <w:rsid w:val="000E6B21"/>
    <w:rsid w:val="00112F3E"/>
    <w:rsid w:val="00122D38"/>
    <w:rsid w:val="00125C10"/>
    <w:rsid w:val="00137318"/>
    <w:rsid w:val="00161FFE"/>
    <w:rsid w:val="0017412C"/>
    <w:rsid w:val="0018364E"/>
    <w:rsid w:val="001D7566"/>
    <w:rsid w:val="001F1989"/>
    <w:rsid w:val="00233CC9"/>
    <w:rsid w:val="0026632F"/>
    <w:rsid w:val="00270D07"/>
    <w:rsid w:val="00285D84"/>
    <w:rsid w:val="00287480"/>
    <w:rsid w:val="002A403A"/>
    <w:rsid w:val="002B72CE"/>
    <w:rsid w:val="002F2A6C"/>
    <w:rsid w:val="003122DE"/>
    <w:rsid w:val="0031372D"/>
    <w:rsid w:val="0032452F"/>
    <w:rsid w:val="00334715"/>
    <w:rsid w:val="003641A2"/>
    <w:rsid w:val="003719F9"/>
    <w:rsid w:val="004465A7"/>
    <w:rsid w:val="004605B2"/>
    <w:rsid w:val="0047650F"/>
    <w:rsid w:val="00492BC5"/>
    <w:rsid w:val="004E1B15"/>
    <w:rsid w:val="00502B07"/>
    <w:rsid w:val="0054066A"/>
    <w:rsid w:val="00587F04"/>
    <w:rsid w:val="005A5C3F"/>
    <w:rsid w:val="00601CBA"/>
    <w:rsid w:val="00624AA4"/>
    <w:rsid w:val="006444E5"/>
    <w:rsid w:val="0065475A"/>
    <w:rsid w:val="00664AB3"/>
    <w:rsid w:val="006A100D"/>
    <w:rsid w:val="00747ADF"/>
    <w:rsid w:val="00794D58"/>
    <w:rsid w:val="007B37A3"/>
    <w:rsid w:val="007F454E"/>
    <w:rsid w:val="00845208"/>
    <w:rsid w:val="00866225"/>
    <w:rsid w:val="00866F1C"/>
    <w:rsid w:val="0088420C"/>
    <w:rsid w:val="00887105"/>
    <w:rsid w:val="008C6F5B"/>
    <w:rsid w:val="008E2A9F"/>
    <w:rsid w:val="008E7487"/>
    <w:rsid w:val="009303B3"/>
    <w:rsid w:val="00943BE4"/>
    <w:rsid w:val="00974FCF"/>
    <w:rsid w:val="00996994"/>
    <w:rsid w:val="009B49F4"/>
    <w:rsid w:val="009F0664"/>
    <w:rsid w:val="009F0A22"/>
    <w:rsid w:val="00A13FEC"/>
    <w:rsid w:val="00A52CCB"/>
    <w:rsid w:val="00A74C1E"/>
    <w:rsid w:val="00A76CF3"/>
    <w:rsid w:val="00AE2707"/>
    <w:rsid w:val="00AE427F"/>
    <w:rsid w:val="00AF6250"/>
    <w:rsid w:val="00B12167"/>
    <w:rsid w:val="00B47F76"/>
    <w:rsid w:val="00B50DA5"/>
    <w:rsid w:val="00B91075"/>
    <w:rsid w:val="00B918A7"/>
    <w:rsid w:val="00BC1AFB"/>
    <w:rsid w:val="00BD157A"/>
    <w:rsid w:val="00BE0528"/>
    <w:rsid w:val="00C06359"/>
    <w:rsid w:val="00C07C2D"/>
    <w:rsid w:val="00C229FB"/>
    <w:rsid w:val="00C23AFC"/>
    <w:rsid w:val="00C55222"/>
    <w:rsid w:val="00CB6A3C"/>
    <w:rsid w:val="00CC4482"/>
    <w:rsid w:val="00CD0FC5"/>
    <w:rsid w:val="00CE22C8"/>
    <w:rsid w:val="00CF46FC"/>
    <w:rsid w:val="00D24CDC"/>
    <w:rsid w:val="00D34C1E"/>
    <w:rsid w:val="00D4706B"/>
    <w:rsid w:val="00D64676"/>
    <w:rsid w:val="00D77009"/>
    <w:rsid w:val="00D8037E"/>
    <w:rsid w:val="00D93E88"/>
    <w:rsid w:val="00DA02A9"/>
    <w:rsid w:val="00E079CB"/>
    <w:rsid w:val="00E22822"/>
    <w:rsid w:val="00EB4296"/>
    <w:rsid w:val="00F21B9E"/>
    <w:rsid w:val="00F27E80"/>
    <w:rsid w:val="00FA4BEA"/>
    <w:rsid w:val="00FB7B1C"/>
    <w:rsid w:val="00FF7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048C"/>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Sumrio3">
    <w:name w:val="toc 3"/>
    <w:basedOn w:val="Normal"/>
    <w:next w:val="Normal"/>
    <w:autoRedefine/>
    <w:uiPriority w:val="39"/>
    <w:unhideWhenUsed/>
    <w:rsid w:val="005A5C3F"/>
    <w:pPr>
      <w:spacing w:after="100"/>
      <w:ind w:left="480"/>
    </w:pPr>
  </w:style>
  <w:style w:type="paragraph" w:styleId="Cabealho">
    <w:name w:val="header"/>
    <w:basedOn w:val="Normal"/>
    <w:link w:val="CabealhoChar"/>
    <w:uiPriority w:val="99"/>
    <w:unhideWhenUsed/>
    <w:rsid w:val="0026632F"/>
    <w:pPr>
      <w:tabs>
        <w:tab w:val="center" w:pos="4252"/>
        <w:tab w:val="right" w:pos="8504"/>
      </w:tabs>
    </w:pPr>
  </w:style>
  <w:style w:type="character" w:customStyle="1" w:styleId="CabealhoChar">
    <w:name w:val="Cabeçalho Char"/>
    <w:basedOn w:val="Fontepargpadro"/>
    <w:link w:val="Cabealho"/>
    <w:uiPriority w:val="99"/>
    <w:rsid w:val="0026632F"/>
    <w:rPr>
      <w:rFonts w:ascii="Verdana" w:eastAsia="Times New Roman" w:hAnsi="Verdana" w:cs="Arial"/>
      <w:sz w:val="24"/>
      <w:szCs w:val="24"/>
      <w:lang w:val="pt-BR"/>
    </w:rPr>
  </w:style>
  <w:style w:type="paragraph" w:styleId="Rodap">
    <w:name w:val="footer"/>
    <w:basedOn w:val="Normal"/>
    <w:link w:val="RodapChar"/>
    <w:uiPriority w:val="99"/>
    <w:unhideWhenUsed/>
    <w:rsid w:val="0026632F"/>
    <w:pPr>
      <w:tabs>
        <w:tab w:val="center" w:pos="4252"/>
        <w:tab w:val="right" w:pos="8504"/>
      </w:tabs>
    </w:pPr>
  </w:style>
  <w:style w:type="character" w:customStyle="1" w:styleId="RodapChar">
    <w:name w:val="Rodapé Char"/>
    <w:basedOn w:val="Fontepargpadro"/>
    <w:link w:val="Rodap"/>
    <w:uiPriority w:val="99"/>
    <w:rsid w:val="0026632F"/>
    <w:rPr>
      <w:rFonts w:ascii="Verdana" w:eastAsia="Times New Roman" w:hAnsi="Verdana" w:cs="Arial"/>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13</Pages>
  <Words>2718</Words>
  <Characters>14683</Characters>
  <Application>Microsoft Office Word</Application>
  <DocSecurity>0</DocSecurity>
  <Lines>122</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92</cp:revision>
  <dcterms:created xsi:type="dcterms:W3CDTF">2019-11-18T23:25:00Z</dcterms:created>
  <dcterms:modified xsi:type="dcterms:W3CDTF">2022-02-21T13:13:00Z</dcterms:modified>
</cp:coreProperties>
</file>