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E84" w:rsidRDefault="00E20E84" w:rsidP="00E20E84">
      <w:pPr>
        <w:pStyle w:val="NoSpacing"/>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Content>
        <w:p w:rsidR="00E20E84" w:rsidRPr="008B2F08" w:rsidRDefault="00E20E84" w:rsidP="00E20E84">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0B410A14" wp14:editId="592C5D35">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1600A016" wp14:editId="310A19B3">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0938B22"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rsidR="00E20E84" w:rsidRPr="008B2F08" w:rsidRDefault="00E20E84" w:rsidP="00E20E84">
          <w:pPr>
            <w:rPr>
              <w:rFonts w:ascii="Verdana" w:hAnsi="Verdana" w:cs="Arial"/>
              <w:highlight w:val="yellow"/>
              <w:lang w:val="pt-BR" w:eastAsia="ja-JP"/>
            </w:rPr>
          </w:pPr>
        </w:p>
        <w:p w:rsidR="00E20E84" w:rsidRPr="008B2F08" w:rsidRDefault="00E20E84" w:rsidP="00E20E84">
          <w:pPr>
            <w:rPr>
              <w:rFonts w:ascii="Verdana" w:hAnsi="Verdana" w:cs="Arial"/>
              <w:highlight w:val="yellow"/>
              <w:lang w:val="pt-BR" w:eastAsia="ja-JP"/>
            </w:rPr>
          </w:pPr>
        </w:p>
        <w:p w:rsidR="00E20E84" w:rsidRPr="008B2F08" w:rsidRDefault="00E20E84" w:rsidP="00E20E84">
          <w:pPr>
            <w:rPr>
              <w:rFonts w:ascii="Verdana" w:hAnsi="Verdana" w:cs="Arial"/>
              <w:highlight w:val="yellow"/>
              <w:lang w:val="pt-BR" w:eastAsia="ja-JP"/>
            </w:rPr>
          </w:pPr>
        </w:p>
        <w:p w:rsidR="00E20E84" w:rsidRPr="008B2F08" w:rsidRDefault="00E20E84" w:rsidP="00E20E84">
          <w:pPr>
            <w:rPr>
              <w:rFonts w:ascii="Verdana" w:hAnsi="Verdana" w:cs="Arial"/>
              <w:highlight w:val="yellow"/>
              <w:lang w:val="pt-BR" w:eastAsia="ja-JP"/>
            </w:rPr>
          </w:pPr>
        </w:p>
        <w:p w:rsidR="00E20E84" w:rsidRPr="008B2F08" w:rsidRDefault="00E20E84" w:rsidP="00E20E84">
          <w:pPr>
            <w:rPr>
              <w:rFonts w:ascii="Verdana" w:hAnsi="Verdana" w:cs="Arial"/>
              <w:highlight w:val="yellow"/>
              <w:lang w:val="pt-BR" w:eastAsia="ja-JP"/>
            </w:rPr>
          </w:pPr>
        </w:p>
        <w:p w:rsidR="00E20E84" w:rsidRPr="008B2F08" w:rsidRDefault="00E20E84" w:rsidP="00E20E84">
          <w:pPr>
            <w:rPr>
              <w:rFonts w:ascii="Verdana" w:hAnsi="Verdana" w:cs="Arial"/>
              <w:highlight w:val="yellow"/>
              <w:lang w:val="pt-BR" w:eastAsia="ja-JP"/>
            </w:rPr>
          </w:pPr>
        </w:p>
        <w:p w:rsidR="00E20E84" w:rsidRPr="008B2F08" w:rsidRDefault="00E20E84" w:rsidP="00E20E84">
          <w:pPr>
            <w:rPr>
              <w:rFonts w:ascii="Verdana" w:hAnsi="Verdana" w:cs="Arial"/>
              <w:highlight w:val="yellow"/>
              <w:lang w:val="pt-BR" w:eastAsia="ja-JP"/>
            </w:rPr>
          </w:pPr>
        </w:p>
        <w:p w:rsidR="00E20E84" w:rsidRPr="008B2F08" w:rsidRDefault="00E20E84" w:rsidP="00E20E84">
          <w:pPr>
            <w:rPr>
              <w:rFonts w:ascii="Verdana" w:hAnsi="Verdana" w:cs="Arial"/>
              <w:highlight w:val="yellow"/>
              <w:lang w:val="pt-BR" w:eastAsia="ja-JP"/>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jc w:val="center"/>
            <w:rPr>
              <w:rFonts w:ascii="Verdana" w:hAnsi="Verdana" w:cs="Arial"/>
              <w:sz w:val="52"/>
              <w:szCs w:val="52"/>
              <w:lang w:val="pt-BR"/>
            </w:rPr>
          </w:pPr>
        </w:p>
        <w:p w:rsidR="00E20E84" w:rsidRDefault="00E20E84" w:rsidP="00E20E84">
          <w:pPr>
            <w:jc w:val="center"/>
            <w:rPr>
              <w:rFonts w:ascii="Verdana" w:hAnsi="Verdana" w:cs="Arial"/>
              <w:sz w:val="52"/>
              <w:szCs w:val="52"/>
              <w:lang w:val="pt-BR"/>
            </w:rPr>
          </w:pPr>
          <w:bookmarkStart w:id="1" w:name="_Hlk23018151"/>
          <w:r w:rsidRPr="002431E3">
            <w:rPr>
              <w:rFonts w:ascii="Verdana" w:hAnsi="Verdana" w:cs="Arial"/>
              <w:sz w:val="52"/>
              <w:szCs w:val="52"/>
              <w:lang w:val="pt-BR"/>
            </w:rPr>
            <w:t>Procedimento para Transferências de Dados Pessoais</w:t>
          </w:r>
        </w:p>
        <w:bookmarkEnd w:id="1"/>
        <w:p w:rsidR="00E20E84" w:rsidRPr="008B2F08" w:rsidRDefault="00E20E84" w:rsidP="00E20E84">
          <w:pPr>
            <w:jc w:val="center"/>
            <w:rPr>
              <w:rFonts w:ascii="Verdana" w:hAnsi="Verdana" w:cs="Arial"/>
              <w:sz w:val="52"/>
              <w:szCs w:val="52"/>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6B88BA39" wp14:editId="775D0082">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highlight w:val="yellow"/>
              <w:lang w:val="pt-BR" w:eastAsia="ja-JP"/>
            </w:rPr>
          </w:pPr>
          <w:r w:rsidRPr="008B2F08">
            <w:rPr>
              <w:rFonts w:ascii="Verdana" w:hAnsi="Verdana" w:cs="Arial"/>
              <w:noProof/>
              <w:lang w:val="pt-BR"/>
            </w:rPr>
            <w:lastRenderedPageBreak/>
            <mc:AlternateContent>
              <mc:Choice Requires="wps">
                <w:drawing>
                  <wp:anchor distT="45720" distB="45720" distL="114300" distR="114300" simplePos="0" relativeHeight="251661312" behindDoc="0" locked="0" layoutInCell="1" allowOverlap="1" wp14:anchorId="45E97955" wp14:editId="28E08055">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20E84" w:rsidRDefault="00E20E84" w:rsidP="00E20E84">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E97955"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E20E84" w:rsidRDefault="00E20E84" w:rsidP="00E20E84">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47A7F72C" wp14:editId="11C238F7">
                    <wp:simplePos x="0" y="0"/>
                    <wp:positionH relativeFrom="page">
                      <wp:posOffset>-190500</wp:posOffset>
                    </wp:positionH>
                    <wp:positionV relativeFrom="page">
                      <wp:posOffset>9867900</wp:posOffset>
                    </wp:positionV>
                    <wp:extent cx="7660005" cy="882015"/>
                    <wp:effectExtent l="0" t="0" r="11430" b="133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B8BD48"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E8v1Rs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Content>
        <w:p w:rsidR="00E20E84" w:rsidRPr="008B2F08" w:rsidRDefault="00E20E84" w:rsidP="00E20E84">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6310175F" wp14:editId="7B5D87D3">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4E30B492" wp14:editId="3D8C15E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rsidR="00E20E84" w:rsidRDefault="00E20E84" w:rsidP="00E20E84">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30B492" id="Text Box 18" o:spid="_x0000_s1027" type="#_x0000_t202" style="position:absolute;left:0;text-align:left;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E20E84" w:rsidRDefault="00E20E84" w:rsidP="00E20E84">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42307EEE" wp14:editId="598245A7">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rsidR="00E20E84" w:rsidRDefault="00E20E84" w:rsidP="00E20E84"/>
                              <w:p w:rsidR="00E20E84" w:rsidRDefault="00E20E84" w:rsidP="00E20E84"/>
                              <w:p w:rsidR="00E20E84" w:rsidRDefault="00E20E84" w:rsidP="00E20E84"/>
                              <w:p w:rsidR="00E20E84" w:rsidRDefault="00E20E84" w:rsidP="00E20E84">
                                <w:pPr>
                                  <w:pStyle w:val="Arizen27"/>
                                </w:pPr>
                                <w:r w:rsidRPr="002431E3">
                                  <w:t>Procedimento para Transferências de Dados Pessoais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07EEE" id="Rectangle 203" o:spid="_x0000_s1028" style="position:absolute;left:0;text-align:left;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gAIZlXYCAADxBAAADgAA&#10;AAAAAAAAAAAAAAAuAgAAZHJzL2Uyb0RvYy54bWxQSwECLQAUAAYACAAAACEA4boUBd8AAAAKAQAA&#10;DwAAAAAAAAAAAAAAAADQBAAAZHJzL2Rvd25yZXYueG1sUEsFBgAAAAAEAAQA8wAAANwFAAAAAA==&#10;" fillcolor="#051740" strokecolor="#051740" strokeweight="2pt">
                    <v:textbox inset=",14.4pt,8.64pt,18pt">
                      <w:txbxContent>
                        <w:p w:rsidR="00E20E84" w:rsidRDefault="00E20E84" w:rsidP="00E20E84"/>
                        <w:p w:rsidR="00E20E84" w:rsidRDefault="00E20E84" w:rsidP="00E20E84"/>
                        <w:p w:rsidR="00E20E84" w:rsidRDefault="00E20E84" w:rsidP="00E20E84"/>
                        <w:p w:rsidR="00E20E84" w:rsidRDefault="00E20E84" w:rsidP="00E20E84">
                          <w:pPr>
                            <w:pStyle w:val="Arizen27"/>
                          </w:pPr>
                          <w:r w:rsidRPr="002431E3">
                            <w:t>Procedimento para Transferências de Dados Pessoais</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75B705A9" wp14:editId="0961171D">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rsidR="00E20E84" w:rsidRDefault="00E20E84" w:rsidP="00E20E84">
                                <w:pPr>
                                  <w:pStyle w:val="A2"/>
                                </w:pPr>
                                <w:r>
                                  <w:t xml:space="preserve">ESTA </w:t>
                                </w:r>
                                <w:r>
                                  <w:t>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705A9" id="_x0000_s1029" type="#_x0000_t202" style="position:absolute;left:0;text-align:left;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E20E84" w:rsidRDefault="00E20E84" w:rsidP="00E20E84">
                          <w:pPr>
                            <w:pStyle w:val="A2"/>
                          </w:pPr>
                          <w:r>
                            <w:t xml:space="preserve">ESTA </w:t>
                          </w:r>
                          <w:r>
                            <w:t>PÁGINA DEVE SER REMOVIDA DA VERSÃO FINAL DO DOCUMENTO</w:t>
                          </w:r>
                        </w:p>
                      </w:txbxContent>
                    </v:textbox>
                    <w10:wrap anchory="page"/>
                    <w10:anchorlock/>
                  </v:shape>
                </w:pict>
              </mc:Fallback>
            </mc:AlternateContent>
          </w: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6CC06A9B" wp14:editId="2CC6A98E">
                    <wp:simplePos x="0" y="0"/>
                    <wp:positionH relativeFrom="column">
                      <wp:posOffset>3924300</wp:posOffset>
                    </wp:positionH>
                    <wp:positionV relativeFrom="paragraph">
                      <wp:posOffset>57150</wp:posOffset>
                    </wp:positionV>
                    <wp:extent cx="2692400" cy="839089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390890"/>
                            </a:xfrm>
                            <a:prstGeom prst="rect">
                              <a:avLst/>
                            </a:prstGeom>
                            <a:solidFill>
                              <a:srgbClr val="051740"/>
                            </a:solidFill>
                            <a:ln w="25400" cap="flat" cmpd="sng" algn="ctr">
                              <a:solidFill>
                                <a:srgbClr val="051740"/>
                              </a:solidFill>
                              <a:prstDash val="solid"/>
                            </a:ln>
                            <a:effectLst/>
                          </wps:spPr>
                          <wps:txbx>
                            <w:txbxContent>
                              <w:p w:rsidR="00E20E84" w:rsidRPr="00E20E84" w:rsidRDefault="00E20E84" w:rsidP="00E20E84">
                                <w:pPr>
                                  <w:pStyle w:val="A5"/>
                                  <w:rPr>
                                    <w:sz w:val="18"/>
                                    <w:szCs w:val="18"/>
                                  </w:rPr>
                                </w:pPr>
                                <w:r w:rsidRPr="00E20E84">
                                  <w:rPr>
                                    <w:sz w:val="18"/>
                                    <w:szCs w:val="18"/>
                                  </w:rPr>
                                  <w:t xml:space="preserve">Aviso de Direitos Autorais: </w:t>
                                </w:r>
                              </w:p>
                              <w:p w:rsidR="00E20E84" w:rsidRPr="00E20E84" w:rsidRDefault="00E20E84" w:rsidP="00E20E84">
                                <w:pPr>
                                  <w:rPr>
                                    <w:sz w:val="18"/>
                                    <w:szCs w:val="18"/>
                                    <w:lang w:val="pt-BR"/>
                                  </w:rPr>
                                </w:pPr>
                              </w:p>
                              <w:p w:rsidR="00E20E84" w:rsidRPr="00E20E84" w:rsidRDefault="00E20E84" w:rsidP="00E20E84">
                                <w:pPr>
                                  <w:pStyle w:val="A4"/>
                                  <w:rPr>
                                    <w:sz w:val="18"/>
                                    <w:szCs w:val="18"/>
                                  </w:rPr>
                                </w:pPr>
                                <w:r w:rsidRPr="00E20E84">
                                  <w:rPr>
                                    <w:sz w:val="18"/>
                                    <w:szCs w:val="18"/>
                                  </w:rPr>
                                  <w:t>Este documento foi criado por Tutelas e possui © copyright Tutelas, com as exceções a seguir identificadas.</w:t>
                                </w:r>
                              </w:p>
                              <w:p w:rsidR="00E20E84" w:rsidRPr="00E20E84" w:rsidRDefault="00E20E84" w:rsidP="00E20E84">
                                <w:pPr>
                                  <w:rPr>
                                    <w:sz w:val="18"/>
                                    <w:szCs w:val="18"/>
                                    <w:lang w:val="pt-BR"/>
                                  </w:rPr>
                                </w:pPr>
                              </w:p>
                              <w:p w:rsidR="00E20E84" w:rsidRPr="00E20E84" w:rsidRDefault="00E20E84" w:rsidP="00E20E84">
                                <w:pPr>
                                  <w:pStyle w:val="A5"/>
                                  <w:rPr>
                                    <w:sz w:val="18"/>
                                    <w:szCs w:val="18"/>
                                  </w:rPr>
                                </w:pPr>
                                <w:r w:rsidRPr="00E20E84">
                                  <w:rPr>
                                    <w:sz w:val="18"/>
                                    <w:szCs w:val="18"/>
                                  </w:rPr>
                                  <w:t xml:space="preserve">Termos de Licença: </w:t>
                                </w:r>
                              </w:p>
                              <w:p w:rsidR="00E20E84" w:rsidRPr="00E20E84" w:rsidRDefault="00E20E84" w:rsidP="00E20E84">
                                <w:pPr>
                                  <w:rPr>
                                    <w:sz w:val="18"/>
                                    <w:szCs w:val="18"/>
                                    <w:lang w:val="pt-BR"/>
                                  </w:rPr>
                                </w:pPr>
                              </w:p>
                              <w:p w:rsidR="00E20E84" w:rsidRPr="00E20E84" w:rsidRDefault="00E20E84" w:rsidP="00E20E84">
                                <w:pPr>
                                  <w:pStyle w:val="A4"/>
                                  <w:rPr>
                                    <w:sz w:val="18"/>
                                    <w:szCs w:val="18"/>
                                  </w:rPr>
                                </w:pPr>
                                <w:r w:rsidRPr="00E20E84">
                                  <w:rPr>
                                    <w:sz w:val="18"/>
                                    <w:szCs w:val="18"/>
                                  </w:rPr>
                                  <w:t>Este documento é licenciado e sujeito aos Termos de Licença E-Book Tutelas, disponíveis mediante solicitações ou por download em nosso site. Todos os outros direitos são reservados.</w:t>
                                </w:r>
                              </w:p>
                              <w:p w:rsidR="00E20E84" w:rsidRPr="00E20E84" w:rsidRDefault="00E20E84" w:rsidP="00E20E84">
                                <w:pPr>
                                  <w:rPr>
                                    <w:sz w:val="18"/>
                                    <w:szCs w:val="18"/>
                                    <w:lang w:val="pt-BR"/>
                                  </w:rPr>
                                </w:pPr>
                              </w:p>
                              <w:p w:rsidR="00E20E84" w:rsidRPr="00E20E84" w:rsidRDefault="00E20E84" w:rsidP="00E20E84">
                                <w:pPr>
                                  <w:pStyle w:val="A5"/>
                                  <w:rPr>
                                    <w:sz w:val="18"/>
                                    <w:szCs w:val="18"/>
                                  </w:rPr>
                                </w:pPr>
                                <w:r w:rsidRPr="00E20E84">
                                  <w:rPr>
                                    <w:sz w:val="18"/>
                                    <w:szCs w:val="18"/>
                                  </w:rPr>
                                  <w:t xml:space="preserve">AVISO LEGAL: </w:t>
                                </w:r>
                              </w:p>
                              <w:p w:rsidR="00E20E84" w:rsidRPr="00E20E84" w:rsidRDefault="00E20E84" w:rsidP="00E20E84">
                                <w:pPr>
                                  <w:pStyle w:val="A5"/>
                                  <w:rPr>
                                    <w:sz w:val="18"/>
                                    <w:szCs w:val="18"/>
                                  </w:rPr>
                                </w:pPr>
                              </w:p>
                              <w:p w:rsidR="00E20E84" w:rsidRPr="00E20E84" w:rsidRDefault="00E20E84" w:rsidP="00E20E84">
                                <w:pPr>
                                  <w:pStyle w:val="A4"/>
                                  <w:rPr>
                                    <w:sz w:val="18"/>
                                    <w:szCs w:val="18"/>
                                  </w:rPr>
                                </w:pPr>
                                <w:r w:rsidRPr="00E20E84">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20E84" w:rsidRPr="00E20E84" w:rsidRDefault="00E20E84" w:rsidP="00E20E84">
                                <w:pPr>
                                  <w:pStyle w:val="A4"/>
                                  <w:rPr>
                                    <w:sz w:val="18"/>
                                    <w:szCs w:val="18"/>
                                  </w:rPr>
                                </w:pPr>
                              </w:p>
                              <w:p w:rsidR="00E20E84" w:rsidRPr="00E20E84" w:rsidRDefault="00E20E84" w:rsidP="00E20E84">
                                <w:pPr>
                                  <w:pStyle w:val="A4"/>
                                  <w:rPr>
                                    <w:sz w:val="18"/>
                                    <w:szCs w:val="18"/>
                                  </w:rPr>
                                </w:pPr>
                                <w:r w:rsidRPr="00E20E84">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06A9B" id="Rectangle 17" o:spid="_x0000_s1030" style="position:absolute;left:0;text-align:left;margin-left:309pt;margin-top:4.5pt;width:212pt;height:66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" fillcolor="#051740" strokecolor="#051740" strokeweight="2pt">
                    <v:textbox inset=",14.4pt,8.64pt,18pt">
                      <w:txbxContent>
                        <w:p w:rsidR="00E20E84" w:rsidRPr="00E20E84" w:rsidRDefault="00E20E84" w:rsidP="00E20E84">
                          <w:pPr>
                            <w:pStyle w:val="A5"/>
                            <w:rPr>
                              <w:sz w:val="18"/>
                              <w:szCs w:val="18"/>
                            </w:rPr>
                          </w:pPr>
                          <w:r w:rsidRPr="00E20E84">
                            <w:rPr>
                              <w:sz w:val="18"/>
                              <w:szCs w:val="18"/>
                            </w:rPr>
                            <w:t xml:space="preserve">Aviso de Direitos Autorais: </w:t>
                          </w:r>
                        </w:p>
                        <w:p w:rsidR="00E20E84" w:rsidRPr="00E20E84" w:rsidRDefault="00E20E84" w:rsidP="00E20E84">
                          <w:pPr>
                            <w:rPr>
                              <w:sz w:val="18"/>
                              <w:szCs w:val="18"/>
                              <w:lang w:val="pt-BR"/>
                            </w:rPr>
                          </w:pPr>
                        </w:p>
                        <w:p w:rsidR="00E20E84" w:rsidRPr="00E20E84" w:rsidRDefault="00E20E84" w:rsidP="00E20E84">
                          <w:pPr>
                            <w:pStyle w:val="A4"/>
                            <w:rPr>
                              <w:sz w:val="18"/>
                              <w:szCs w:val="18"/>
                            </w:rPr>
                          </w:pPr>
                          <w:r w:rsidRPr="00E20E84">
                            <w:rPr>
                              <w:sz w:val="18"/>
                              <w:szCs w:val="18"/>
                            </w:rPr>
                            <w:t>Este documento foi criado por Tutelas e possui © copyright Tutelas, com as exceções a seguir identificadas.</w:t>
                          </w:r>
                        </w:p>
                        <w:p w:rsidR="00E20E84" w:rsidRPr="00E20E84" w:rsidRDefault="00E20E84" w:rsidP="00E20E84">
                          <w:pPr>
                            <w:rPr>
                              <w:sz w:val="18"/>
                              <w:szCs w:val="18"/>
                              <w:lang w:val="pt-BR"/>
                            </w:rPr>
                          </w:pPr>
                        </w:p>
                        <w:p w:rsidR="00E20E84" w:rsidRPr="00E20E84" w:rsidRDefault="00E20E84" w:rsidP="00E20E84">
                          <w:pPr>
                            <w:pStyle w:val="A5"/>
                            <w:rPr>
                              <w:sz w:val="18"/>
                              <w:szCs w:val="18"/>
                            </w:rPr>
                          </w:pPr>
                          <w:r w:rsidRPr="00E20E84">
                            <w:rPr>
                              <w:sz w:val="18"/>
                              <w:szCs w:val="18"/>
                            </w:rPr>
                            <w:t xml:space="preserve">Termos de Licença: </w:t>
                          </w:r>
                        </w:p>
                        <w:p w:rsidR="00E20E84" w:rsidRPr="00E20E84" w:rsidRDefault="00E20E84" w:rsidP="00E20E84">
                          <w:pPr>
                            <w:rPr>
                              <w:sz w:val="18"/>
                              <w:szCs w:val="18"/>
                              <w:lang w:val="pt-BR"/>
                            </w:rPr>
                          </w:pPr>
                        </w:p>
                        <w:p w:rsidR="00E20E84" w:rsidRPr="00E20E84" w:rsidRDefault="00E20E84" w:rsidP="00E20E84">
                          <w:pPr>
                            <w:pStyle w:val="A4"/>
                            <w:rPr>
                              <w:sz w:val="18"/>
                              <w:szCs w:val="18"/>
                            </w:rPr>
                          </w:pPr>
                          <w:r w:rsidRPr="00E20E84">
                            <w:rPr>
                              <w:sz w:val="18"/>
                              <w:szCs w:val="18"/>
                            </w:rPr>
                            <w:t>Este documento é licenciado e sujeito aos Termos de Licença E-Book Tutelas, disponíveis mediante solicitações ou por download em nosso site. Todos os outros direitos são reservados.</w:t>
                          </w:r>
                        </w:p>
                        <w:p w:rsidR="00E20E84" w:rsidRPr="00E20E84" w:rsidRDefault="00E20E84" w:rsidP="00E20E84">
                          <w:pPr>
                            <w:rPr>
                              <w:sz w:val="18"/>
                              <w:szCs w:val="18"/>
                              <w:lang w:val="pt-BR"/>
                            </w:rPr>
                          </w:pPr>
                        </w:p>
                        <w:p w:rsidR="00E20E84" w:rsidRPr="00E20E84" w:rsidRDefault="00E20E84" w:rsidP="00E20E84">
                          <w:pPr>
                            <w:pStyle w:val="A5"/>
                            <w:rPr>
                              <w:sz w:val="18"/>
                              <w:szCs w:val="18"/>
                            </w:rPr>
                          </w:pPr>
                          <w:r w:rsidRPr="00E20E84">
                            <w:rPr>
                              <w:sz w:val="18"/>
                              <w:szCs w:val="18"/>
                            </w:rPr>
                            <w:t xml:space="preserve">AVISO LEGAL: </w:t>
                          </w:r>
                        </w:p>
                        <w:p w:rsidR="00E20E84" w:rsidRPr="00E20E84" w:rsidRDefault="00E20E84" w:rsidP="00E20E84">
                          <w:pPr>
                            <w:pStyle w:val="A5"/>
                            <w:rPr>
                              <w:sz w:val="18"/>
                              <w:szCs w:val="18"/>
                            </w:rPr>
                          </w:pPr>
                        </w:p>
                        <w:p w:rsidR="00E20E84" w:rsidRPr="00E20E84" w:rsidRDefault="00E20E84" w:rsidP="00E20E84">
                          <w:pPr>
                            <w:pStyle w:val="A4"/>
                            <w:rPr>
                              <w:sz w:val="18"/>
                              <w:szCs w:val="18"/>
                            </w:rPr>
                          </w:pPr>
                          <w:r w:rsidRPr="00E20E84">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E20E84" w:rsidRPr="00E20E84" w:rsidRDefault="00E20E84" w:rsidP="00E20E84">
                          <w:pPr>
                            <w:pStyle w:val="A4"/>
                            <w:rPr>
                              <w:sz w:val="18"/>
                              <w:szCs w:val="18"/>
                            </w:rPr>
                          </w:pPr>
                        </w:p>
                        <w:p w:rsidR="00E20E84" w:rsidRPr="00E20E84" w:rsidRDefault="00E20E84" w:rsidP="00E20E84">
                          <w:pPr>
                            <w:pStyle w:val="A4"/>
                            <w:rPr>
                              <w:sz w:val="18"/>
                              <w:szCs w:val="18"/>
                            </w:rPr>
                          </w:pPr>
                          <w:r w:rsidRPr="00E20E84">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5C638021" wp14:editId="70376021">
                    <wp:simplePos x="0" y="0"/>
                    <wp:positionH relativeFrom="column">
                      <wp:posOffset>-838200</wp:posOffset>
                    </wp:positionH>
                    <wp:positionV relativeFrom="paragraph">
                      <wp:posOffset>163196</wp:posOffset>
                    </wp:positionV>
                    <wp:extent cx="4617085" cy="55054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5505450"/>
                            </a:xfrm>
                            <a:prstGeom prst="rect">
                              <a:avLst/>
                            </a:prstGeom>
                            <a:solidFill>
                              <a:srgbClr val="FFFFFF"/>
                            </a:solidFill>
                            <a:ln w="9525">
                              <a:noFill/>
                              <a:miter lim="800000"/>
                              <a:headEnd/>
                              <a:tailEnd/>
                            </a:ln>
                          </wps:spPr>
                          <wps:txbx>
                            <w:txbxContent>
                              <w:p w:rsidR="00E20E84" w:rsidRDefault="00E20E84" w:rsidP="00E20E84">
                                <w:pPr>
                                  <w:pStyle w:val="A3"/>
                                </w:pPr>
                                <w:r>
                                  <w:t xml:space="preserve">Objetivo </w:t>
                                </w:r>
                                <w:r>
                                  <w:t>deste documento</w:t>
                                </w:r>
                              </w:p>
                              <w:p w:rsidR="00E20E84" w:rsidRDefault="00E20E84" w:rsidP="00E20E84">
                                <w:pPr>
                                  <w:pStyle w:val="Arizen26"/>
                                </w:pPr>
                              </w:p>
                              <w:p w:rsidR="00E20E84" w:rsidRDefault="00E20E84" w:rsidP="00E20E84">
                                <w:pPr>
                                  <w:rPr>
                                    <w:lang w:val="pt-BR"/>
                                  </w:rPr>
                                </w:pPr>
                                <w:r w:rsidRPr="003E145D">
                                  <w:rPr>
                                    <w:lang w:val="pt-BR"/>
                                  </w:rPr>
                                  <w:t>Este procedimento define como a organização atenderá</w:t>
                                </w:r>
                                <w:r>
                                  <w:rPr>
                                    <w:lang w:val="pt-BR"/>
                                  </w:rPr>
                                  <w:t xml:space="preserve"> </w:t>
                                </w:r>
                                <w:r w:rsidRPr="003E145D">
                                  <w:rPr>
                                    <w:lang w:val="pt-BR"/>
                                  </w:rPr>
                                  <w:t>os requisitos da LGPD ao transferir dados pessoais para países terceiros ou para uma organização internacional.</w:t>
                                </w:r>
                              </w:p>
                              <w:p w:rsidR="00E20E84" w:rsidRDefault="00E20E84" w:rsidP="00E20E84">
                                <w:pPr>
                                  <w:pStyle w:val="Arizen26"/>
                                </w:pPr>
                              </w:p>
                              <w:p w:rsidR="00E20E84" w:rsidRDefault="00E20E84" w:rsidP="00E20E84">
                                <w:pPr>
                                  <w:pStyle w:val="A3"/>
                                </w:pPr>
                                <w:r>
                                  <w:t xml:space="preserve">Áreas abordadas na LGPD </w:t>
                                </w:r>
                              </w:p>
                              <w:p w:rsidR="00E20E84" w:rsidRDefault="00E20E84" w:rsidP="00E20E84">
                                <w:pPr>
                                  <w:pStyle w:val="Arizen26"/>
                                </w:pPr>
                              </w:p>
                              <w:p w:rsidR="00E20E84" w:rsidRDefault="00E20E84" w:rsidP="00E20E84">
                                <w:pPr>
                                  <w:pStyle w:val="Arizen26"/>
                                </w:pPr>
                                <w:r>
                                  <w:t>Os seguintes artigos da LGPD são abordados neste documento:</w:t>
                                </w:r>
                              </w:p>
                              <w:p w:rsidR="00E20E84" w:rsidRDefault="00E20E84" w:rsidP="00E20E84">
                                <w:pPr>
                                  <w:pStyle w:val="Arizen26"/>
                                </w:pPr>
                              </w:p>
                              <w:p w:rsidR="00E20E84" w:rsidRDefault="00E20E84" w:rsidP="00E20E84">
                                <w:pPr>
                                  <w:pStyle w:val="Arizen26"/>
                                </w:pPr>
                                <w:r>
                                  <w:t xml:space="preserve">- </w:t>
                                </w:r>
                                <w:r w:rsidRPr="00C03580">
                                  <w:t>Artigo 33</w:t>
                                </w:r>
                              </w:p>
                              <w:p w:rsidR="00E20E84" w:rsidRDefault="00E20E84" w:rsidP="00E20E84">
                                <w:pPr>
                                  <w:pStyle w:val="Arizen26"/>
                                </w:pPr>
                                <w:r>
                                  <w:t xml:space="preserve">- </w:t>
                                </w:r>
                                <w:r w:rsidRPr="00C03580">
                                  <w:t>Artigo 3</w:t>
                                </w:r>
                                <w:r>
                                  <w:t>4</w:t>
                                </w:r>
                              </w:p>
                              <w:p w:rsidR="00E20E84" w:rsidRDefault="00E20E84" w:rsidP="00E20E84">
                                <w:pPr>
                                  <w:pStyle w:val="Arizen26"/>
                                </w:pPr>
                                <w:r>
                                  <w:t xml:space="preserve">- </w:t>
                                </w:r>
                                <w:r w:rsidRPr="00C03580">
                                  <w:t>Artigo 3</w:t>
                                </w:r>
                                <w:r>
                                  <w:t>5</w:t>
                                </w:r>
                              </w:p>
                              <w:p w:rsidR="00E20E84" w:rsidRDefault="00E20E84" w:rsidP="00E20E84">
                                <w:pPr>
                                  <w:pStyle w:val="Arizen26"/>
                                </w:pPr>
                                <w:r>
                                  <w:t xml:space="preserve">- </w:t>
                                </w:r>
                                <w:r w:rsidRPr="00C03580">
                                  <w:t>Artigo 3</w:t>
                                </w:r>
                                <w:r>
                                  <w:t>6</w:t>
                                </w:r>
                              </w:p>
                              <w:p w:rsidR="00E20E84" w:rsidRDefault="00E20E84" w:rsidP="00E20E84">
                                <w:pPr>
                                  <w:pStyle w:val="Arizen26"/>
                                </w:pPr>
                              </w:p>
                              <w:p w:rsidR="00E20E84" w:rsidRDefault="00E20E84" w:rsidP="00E20E84">
                                <w:pPr>
                                  <w:pStyle w:val="A3"/>
                                  <w:rPr>
                                    <w:color w:val="777777"/>
                                  </w:rPr>
                                </w:pPr>
                                <w:r>
                                  <w:t>Orientação Geral</w:t>
                                </w:r>
                                <w:r>
                                  <w:rPr>
                                    <w:color w:val="777777"/>
                                  </w:rPr>
                                  <w:t xml:space="preserve"> </w:t>
                                </w:r>
                              </w:p>
                              <w:p w:rsidR="00E20E84" w:rsidRDefault="00E20E84" w:rsidP="00E20E84">
                                <w:pPr>
                                  <w:pStyle w:val="Arizen26"/>
                                </w:pPr>
                              </w:p>
                              <w:p w:rsidR="00E20E84" w:rsidRPr="005A4330" w:rsidRDefault="00E20E84" w:rsidP="00E20E84">
                                <w:pPr>
                                  <w:pStyle w:val="Arizen26"/>
                                </w:pPr>
                                <w:r w:rsidRPr="005A4330">
                                  <w:t>Se você deseja transferir dados pessoais para fora do país, existem vários requisitos que devem ser cumpridos para garantir que permaneçam dentro da legalidade. Isso será afetado pela política internacional e mudará com o tempo. Portanto, é importante estar atento ao que a autoridade fiscalizadora publica, tanto da lista de países aceitáveis, com as orienta</w:t>
                                </w:r>
                                <w:r w:rsidRPr="005A4330">
                                  <w:rPr>
                                    <w:rFonts w:cs="Verdana"/>
                                  </w:rPr>
                                  <w:t>ções</w:t>
                                </w:r>
                                <w:r w:rsidRPr="005A4330">
                                  <w:t xml:space="preserve"> </w:t>
                                </w:r>
                                <w:r w:rsidRPr="005A4330">
                                  <w:rPr>
                                    <w:rFonts w:cs="Verdana"/>
                                  </w:rPr>
                                  <w:t>ú</w:t>
                                </w:r>
                                <w:r w:rsidRPr="005A4330">
                                  <w:t>teis sobre regras corporativas de transferência de dados.</w:t>
                                </w:r>
                              </w:p>
                              <w:p w:rsidR="00E20E84" w:rsidRPr="005A4330" w:rsidRDefault="00E20E84" w:rsidP="00E20E84">
                                <w:pPr>
                                  <w:pStyle w:val="Arizen26"/>
                                </w:pPr>
                              </w:p>
                              <w:p w:rsidR="00E20E84" w:rsidRDefault="00E20E84" w:rsidP="00E20E84">
                                <w:pPr>
                                  <w:pStyle w:val="A3"/>
                                </w:pPr>
                                <w:r>
                                  <w:t xml:space="preserve">Frequência de Revisão </w:t>
                                </w:r>
                              </w:p>
                              <w:p w:rsidR="00E20E84" w:rsidRDefault="00E20E84" w:rsidP="00E20E84">
                                <w:pPr>
                                  <w:pStyle w:val="Arizen26"/>
                                </w:pPr>
                              </w:p>
                              <w:p w:rsidR="00E20E84" w:rsidRDefault="00E20E84" w:rsidP="00E20E84">
                                <w:pPr>
                                  <w:pStyle w:val="Arizen26"/>
                                </w:pPr>
                                <w:r w:rsidRPr="002431E3">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38021" id="_x0000_s1031" type="#_x0000_t202" style="position:absolute;left:0;text-align:left;margin-left:-66pt;margin-top:12.85pt;width:363.55pt;height:43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" stroked="f">
                    <v:textbox>
                      <w:txbxContent>
                        <w:p w:rsidR="00E20E84" w:rsidRDefault="00E20E84" w:rsidP="00E20E84">
                          <w:pPr>
                            <w:pStyle w:val="A3"/>
                          </w:pPr>
                          <w:r>
                            <w:t xml:space="preserve">Objetivo </w:t>
                          </w:r>
                          <w:r>
                            <w:t>deste documento</w:t>
                          </w:r>
                        </w:p>
                        <w:p w:rsidR="00E20E84" w:rsidRDefault="00E20E84" w:rsidP="00E20E84">
                          <w:pPr>
                            <w:pStyle w:val="Arizen26"/>
                          </w:pPr>
                        </w:p>
                        <w:p w:rsidR="00E20E84" w:rsidRDefault="00E20E84" w:rsidP="00E20E84">
                          <w:pPr>
                            <w:rPr>
                              <w:lang w:val="pt-BR"/>
                            </w:rPr>
                          </w:pPr>
                          <w:r w:rsidRPr="003E145D">
                            <w:rPr>
                              <w:lang w:val="pt-BR"/>
                            </w:rPr>
                            <w:t>Este procedimento define como a organização atenderá</w:t>
                          </w:r>
                          <w:r>
                            <w:rPr>
                              <w:lang w:val="pt-BR"/>
                            </w:rPr>
                            <w:t xml:space="preserve"> </w:t>
                          </w:r>
                          <w:r w:rsidRPr="003E145D">
                            <w:rPr>
                              <w:lang w:val="pt-BR"/>
                            </w:rPr>
                            <w:t>os requisitos da LGPD ao transferir dados pessoais para países terceiros ou para uma organização internacional.</w:t>
                          </w:r>
                        </w:p>
                        <w:p w:rsidR="00E20E84" w:rsidRDefault="00E20E84" w:rsidP="00E20E84">
                          <w:pPr>
                            <w:pStyle w:val="Arizen26"/>
                          </w:pPr>
                        </w:p>
                        <w:p w:rsidR="00E20E84" w:rsidRDefault="00E20E84" w:rsidP="00E20E84">
                          <w:pPr>
                            <w:pStyle w:val="A3"/>
                          </w:pPr>
                          <w:r>
                            <w:t xml:space="preserve">Áreas abordadas na LGPD </w:t>
                          </w:r>
                        </w:p>
                        <w:p w:rsidR="00E20E84" w:rsidRDefault="00E20E84" w:rsidP="00E20E84">
                          <w:pPr>
                            <w:pStyle w:val="Arizen26"/>
                          </w:pPr>
                        </w:p>
                        <w:p w:rsidR="00E20E84" w:rsidRDefault="00E20E84" w:rsidP="00E20E84">
                          <w:pPr>
                            <w:pStyle w:val="Arizen26"/>
                          </w:pPr>
                          <w:r>
                            <w:t>Os seguintes artigos da LGPD são abordados neste documento:</w:t>
                          </w:r>
                        </w:p>
                        <w:p w:rsidR="00E20E84" w:rsidRDefault="00E20E84" w:rsidP="00E20E84">
                          <w:pPr>
                            <w:pStyle w:val="Arizen26"/>
                          </w:pPr>
                        </w:p>
                        <w:p w:rsidR="00E20E84" w:rsidRDefault="00E20E84" w:rsidP="00E20E84">
                          <w:pPr>
                            <w:pStyle w:val="Arizen26"/>
                          </w:pPr>
                          <w:r>
                            <w:t xml:space="preserve">- </w:t>
                          </w:r>
                          <w:r w:rsidRPr="00C03580">
                            <w:t>Artigo 33</w:t>
                          </w:r>
                        </w:p>
                        <w:p w:rsidR="00E20E84" w:rsidRDefault="00E20E84" w:rsidP="00E20E84">
                          <w:pPr>
                            <w:pStyle w:val="Arizen26"/>
                          </w:pPr>
                          <w:r>
                            <w:t xml:space="preserve">- </w:t>
                          </w:r>
                          <w:r w:rsidRPr="00C03580">
                            <w:t>Artigo 3</w:t>
                          </w:r>
                          <w:r>
                            <w:t>4</w:t>
                          </w:r>
                        </w:p>
                        <w:p w:rsidR="00E20E84" w:rsidRDefault="00E20E84" w:rsidP="00E20E84">
                          <w:pPr>
                            <w:pStyle w:val="Arizen26"/>
                          </w:pPr>
                          <w:r>
                            <w:t xml:space="preserve">- </w:t>
                          </w:r>
                          <w:r w:rsidRPr="00C03580">
                            <w:t>Artigo 3</w:t>
                          </w:r>
                          <w:r>
                            <w:t>5</w:t>
                          </w:r>
                        </w:p>
                        <w:p w:rsidR="00E20E84" w:rsidRDefault="00E20E84" w:rsidP="00E20E84">
                          <w:pPr>
                            <w:pStyle w:val="Arizen26"/>
                          </w:pPr>
                          <w:r>
                            <w:t xml:space="preserve">- </w:t>
                          </w:r>
                          <w:r w:rsidRPr="00C03580">
                            <w:t>Artigo 3</w:t>
                          </w:r>
                          <w:r>
                            <w:t>6</w:t>
                          </w:r>
                        </w:p>
                        <w:p w:rsidR="00E20E84" w:rsidRDefault="00E20E84" w:rsidP="00E20E84">
                          <w:pPr>
                            <w:pStyle w:val="Arizen26"/>
                          </w:pPr>
                        </w:p>
                        <w:p w:rsidR="00E20E84" w:rsidRDefault="00E20E84" w:rsidP="00E20E84">
                          <w:pPr>
                            <w:pStyle w:val="A3"/>
                            <w:rPr>
                              <w:color w:val="777777"/>
                            </w:rPr>
                          </w:pPr>
                          <w:r>
                            <w:t>Orientação Geral</w:t>
                          </w:r>
                          <w:r>
                            <w:rPr>
                              <w:color w:val="777777"/>
                            </w:rPr>
                            <w:t xml:space="preserve"> </w:t>
                          </w:r>
                        </w:p>
                        <w:p w:rsidR="00E20E84" w:rsidRDefault="00E20E84" w:rsidP="00E20E84">
                          <w:pPr>
                            <w:pStyle w:val="Arizen26"/>
                          </w:pPr>
                        </w:p>
                        <w:p w:rsidR="00E20E84" w:rsidRPr="005A4330" w:rsidRDefault="00E20E84" w:rsidP="00E20E84">
                          <w:pPr>
                            <w:pStyle w:val="Arizen26"/>
                          </w:pPr>
                          <w:r w:rsidRPr="005A4330">
                            <w:t>Se você deseja transferir dados pessoais para fora do país, existem vários requisitos que devem ser cumpridos para garantir que permaneçam dentro da legalidade. Isso será afetado pela política internacional e mudará com o tempo. Portanto, é importante estar atento ao que a autoridade fiscalizadora publica, tanto da lista de países aceitáveis, com as orienta</w:t>
                          </w:r>
                          <w:r w:rsidRPr="005A4330">
                            <w:rPr>
                              <w:rFonts w:cs="Verdana"/>
                            </w:rPr>
                            <w:t>ções</w:t>
                          </w:r>
                          <w:r w:rsidRPr="005A4330">
                            <w:t xml:space="preserve"> </w:t>
                          </w:r>
                          <w:r w:rsidRPr="005A4330">
                            <w:rPr>
                              <w:rFonts w:cs="Verdana"/>
                            </w:rPr>
                            <w:t>ú</w:t>
                          </w:r>
                          <w:r w:rsidRPr="005A4330">
                            <w:t>teis sobre regras corporativas de transferência de dados.</w:t>
                          </w:r>
                        </w:p>
                        <w:p w:rsidR="00E20E84" w:rsidRPr="005A4330" w:rsidRDefault="00E20E84" w:rsidP="00E20E84">
                          <w:pPr>
                            <w:pStyle w:val="Arizen26"/>
                          </w:pPr>
                        </w:p>
                        <w:p w:rsidR="00E20E84" w:rsidRDefault="00E20E84" w:rsidP="00E20E84">
                          <w:pPr>
                            <w:pStyle w:val="A3"/>
                          </w:pPr>
                          <w:r>
                            <w:t xml:space="preserve">Frequência de Revisão </w:t>
                          </w:r>
                        </w:p>
                        <w:p w:rsidR="00E20E84" w:rsidRDefault="00E20E84" w:rsidP="00E20E84">
                          <w:pPr>
                            <w:pStyle w:val="Arizen26"/>
                          </w:pPr>
                        </w:p>
                        <w:p w:rsidR="00E20E84" w:rsidRDefault="00E20E84" w:rsidP="00E20E84">
                          <w:pPr>
                            <w:pStyle w:val="Arizen26"/>
                          </w:pPr>
                          <w:r w:rsidRPr="002431E3">
                            <w:t>Recomendamos que este documento seja revisado anualmente.</w:t>
                          </w:r>
                        </w:p>
                      </w:txbxContent>
                    </v:textbox>
                  </v:shape>
                </w:pict>
              </mc:Fallback>
            </mc:AlternateContent>
          </w: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sdtContent>
    </w:sdt>
    <w:p w:rsidR="00E20E84" w:rsidRPr="008B2F08" w:rsidRDefault="00E20E84" w:rsidP="00E20E84">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Content>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r w:rsidRPr="008B2F08">
            <w:rPr>
              <w:rFonts w:ascii="Verdana" w:hAnsi="Verdana" w:cs="Arial"/>
              <w:highlight w:val="yellow"/>
              <w:lang w:val="pt-BR"/>
            </w:rPr>
            <w:br w:type="textWrapping" w:clear="all"/>
          </w: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lang w:val="pt-BR"/>
            </w:rPr>
          </w:pPr>
        </w:p>
      </w:sdtContent>
    </w:sdt>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Default="00E20E84" w:rsidP="00E20E84">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176FD2A5" wp14:editId="37F0B2C6">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rsidR="00E20E84" w:rsidRPr="008B2F08" w:rsidRDefault="00E20E84" w:rsidP="00E20E84">
      <w:pPr>
        <w:jc w:val="center"/>
        <w:rPr>
          <w:rFonts w:ascii="Verdana" w:hAnsi="Verdana" w:cs="Arial"/>
          <w:sz w:val="52"/>
          <w:szCs w:val="52"/>
          <w:lang w:val="pt-BR"/>
        </w:rPr>
      </w:pPr>
      <w:r w:rsidRPr="002431E3">
        <w:rPr>
          <w:rFonts w:ascii="Verdana" w:hAnsi="Verdana" w:cs="Arial"/>
          <w:sz w:val="52"/>
          <w:szCs w:val="52"/>
          <w:lang w:val="pt-BR"/>
        </w:rPr>
        <w:t>Procedimento para Transferências de Dados Pessoais</w:t>
      </w: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rPr>
      </w:pPr>
    </w:p>
    <w:p w:rsidR="00E20E84" w:rsidRPr="008B2F08" w:rsidRDefault="00E20E84" w:rsidP="00E20E84">
      <w:pPr>
        <w:rPr>
          <w:rFonts w:ascii="Verdana" w:hAnsi="Verdana" w:cs="Arial"/>
          <w:lang w:val="pt-BR" w:eastAsia="ja-JP"/>
        </w:rPr>
      </w:pPr>
    </w:p>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E20E84" w:rsidRPr="008B2F08" w:rsidTr="009A1F53">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rsidR="00E20E84" w:rsidRPr="008B2F08" w:rsidRDefault="00E20E84" w:rsidP="009A1F53">
            <w:pPr>
              <w:rPr>
                <w:rFonts w:ascii="Verdana" w:hAnsi="Verdana" w:cs="Arial"/>
                <w:lang w:val="pt-BR"/>
              </w:rPr>
            </w:pPr>
          </w:p>
          <w:p w:rsidR="00E20E84" w:rsidRPr="008B2F08" w:rsidRDefault="00E20E84" w:rsidP="009A1F53">
            <w:pPr>
              <w:pStyle w:val="AA1"/>
              <w:framePr w:hSpace="0" w:wrap="auto" w:vAnchor="margin" w:hAnchor="text" w:xAlign="left" w:yAlign="inline"/>
              <w:rPr>
                <w:color w:val="FFFFFF"/>
                <w:highlight w:val="yellow"/>
              </w:rPr>
            </w:pPr>
            <w:r w:rsidRPr="008B2F08">
              <w:t>0</w:t>
            </w:r>
            <w:r>
              <w:t>8</w:t>
            </w:r>
            <w:r w:rsidRPr="008B2F08">
              <w:t>-</w:t>
            </w:r>
            <w:r>
              <w:t>A</w:t>
            </w:r>
            <w:r w:rsidRPr="008B2F08">
              <w:t>-</w:t>
            </w:r>
            <w:r>
              <w:t>FOR</w:t>
            </w:r>
            <w:r w:rsidRPr="008B2F08">
              <w:t>-LGPD</w:t>
            </w:r>
          </w:p>
        </w:tc>
      </w:tr>
    </w:tbl>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E20E84" w:rsidRPr="008B2F08" w:rsidTr="009A1F53">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20E84" w:rsidRPr="008B2F08" w:rsidRDefault="00E20E84" w:rsidP="009A1F53">
            <w:pPr>
              <w:rPr>
                <w:rFonts w:ascii="Verdana" w:hAnsi="Verdana" w:cs="Arial"/>
                <w:lang w:val="pt-BR"/>
              </w:rPr>
            </w:pPr>
          </w:p>
          <w:p w:rsidR="00E20E84" w:rsidRPr="008B2F08" w:rsidRDefault="00E20E84" w:rsidP="009A1F53">
            <w:pPr>
              <w:pStyle w:val="AA1"/>
              <w:framePr w:wrap="around"/>
            </w:pPr>
            <w:r w:rsidRPr="008B2F08">
              <w:t>Histórico de Revisão</w:t>
            </w:r>
          </w:p>
          <w:p w:rsidR="00E20E84" w:rsidRPr="008B2F08" w:rsidRDefault="00E20E84" w:rsidP="009A1F53">
            <w:pPr>
              <w:rPr>
                <w:rFonts w:ascii="Verdana" w:hAnsi="Verdana" w:cs="Arial"/>
                <w:highlight w:val="yellow"/>
                <w:lang w:val="pt-BR"/>
              </w:rPr>
            </w:pPr>
          </w:p>
        </w:tc>
      </w:tr>
      <w:tr w:rsidR="00E20E84" w:rsidRPr="008B2F08" w:rsidTr="009A1F53">
        <w:trPr>
          <w:trHeight w:val="560"/>
        </w:trPr>
        <w:tc>
          <w:tcPr>
            <w:tcW w:w="1271" w:type="dxa"/>
            <w:tcBorders>
              <w:top w:val="single" w:sz="4" w:space="0" w:color="auto"/>
              <w:left w:val="single" w:sz="4" w:space="0" w:color="auto"/>
              <w:bottom w:val="double" w:sz="4" w:space="0" w:color="auto"/>
              <w:right w:val="single" w:sz="4" w:space="0" w:color="auto"/>
            </w:tcBorders>
            <w:hideMark/>
          </w:tcPr>
          <w:p w:rsidR="00E20E84" w:rsidRPr="008B2F08" w:rsidRDefault="00E20E84" w:rsidP="009A1F53">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rsidR="00E20E84" w:rsidRPr="008B2F08" w:rsidRDefault="00E20E84" w:rsidP="009A1F53">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rsidR="00E20E84" w:rsidRPr="008B2F08" w:rsidRDefault="00E20E84" w:rsidP="009A1F53">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rsidR="00E20E84" w:rsidRPr="008B2F08" w:rsidRDefault="00E20E84" w:rsidP="009A1F53">
            <w:pPr>
              <w:pStyle w:val="AA2"/>
            </w:pPr>
            <w:r w:rsidRPr="008B2F08">
              <w:t>Sumário de Mudanças</w:t>
            </w:r>
          </w:p>
        </w:tc>
      </w:tr>
      <w:tr w:rsidR="00E20E84" w:rsidRPr="008B2F08" w:rsidTr="009A1F53">
        <w:trPr>
          <w:trHeight w:val="560"/>
        </w:trPr>
        <w:tc>
          <w:tcPr>
            <w:tcW w:w="1271" w:type="dxa"/>
            <w:tcBorders>
              <w:top w:val="double"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r>
      <w:tr w:rsidR="00E20E84" w:rsidRPr="008B2F08" w:rsidTr="009A1F53">
        <w:trPr>
          <w:trHeight w:val="560"/>
        </w:trPr>
        <w:tc>
          <w:tcPr>
            <w:tcW w:w="1271"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r>
      <w:tr w:rsidR="00E20E84" w:rsidRPr="008B2F08" w:rsidTr="009A1F53">
        <w:trPr>
          <w:trHeight w:val="560"/>
        </w:trPr>
        <w:tc>
          <w:tcPr>
            <w:tcW w:w="1271"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r>
    </w:tbl>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E20E84" w:rsidRPr="008B2F08" w:rsidTr="009A1F53">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rsidR="00E20E84" w:rsidRPr="008B2F08" w:rsidRDefault="00E20E84" w:rsidP="009A1F53">
            <w:pPr>
              <w:rPr>
                <w:rFonts w:ascii="Verdana" w:hAnsi="Verdana" w:cs="Arial"/>
                <w:lang w:val="pt-BR"/>
              </w:rPr>
            </w:pPr>
          </w:p>
          <w:p w:rsidR="00E20E84" w:rsidRPr="008B2F08" w:rsidRDefault="00E20E84" w:rsidP="009A1F53">
            <w:pPr>
              <w:pStyle w:val="AA1"/>
              <w:framePr w:hSpace="0" w:wrap="auto" w:vAnchor="margin" w:hAnchor="text" w:xAlign="left" w:yAlign="inline"/>
            </w:pPr>
            <w:r w:rsidRPr="008B2F08">
              <w:t>Distribuição</w:t>
            </w:r>
          </w:p>
          <w:p w:rsidR="00E20E84" w:rsidRPr="008B2F08" w:rsidRDefault="00E20E84" w:rsidP="009A1F53">
            <w:pPr>
              <w:rPr>
                <w:rFonts w:ascii="Verdana" w:hAnsi="Verdana" w:cs="Arial"/>
                <w:highlight w:val="yellow"/>
                <w:lang w:val="pt-BR"/>
              </w:rPr>
            </w:pPr>
          </w:p>
        </w:tc>
      </w:tr>
      <w:tr w:rsidR="00E20E84" w:rsidRPr="008B2F08" w:rsidTr="009A1F53">
        <w:trPr>
          <w:trHeight w:val="560"/>
        </w:trPr>
        <w:tc>
          <w:tcPr>
            <w:tcW w:w="4957" w:type="dxa"/>
            <w:tcBorders>
              <w:top w:val="single" w:sz="4" w:space="0" w:color="auto"/>
              <w:left w:val="single" w:sz="4" w:space="0" w:color="auto"/>
              <w:bottom w:val="double" w:sz="4" w:space="0" w:color="auto"/>
              <w:right w:val="single" w:sz="4" w:space="0" w:color="auto"/>
            </w:tcBorders>
            <w:hideMark/>
          </w:tcPr>
          <w:p w:rsidR="00E20E84" w:rsidRPr="008B2F08" w:rsidRDefault="00E20E84" w:rsidP="009A1F53">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rsidR="00E20E84" w:rsidRPr="008B2F08" w:rsidRDefault="00E20E84" w:rsidP="009A1F53">
            <w:pPr>
              <w:pStyle w:val="AA2"/>
            </w:pPr>
            <w:r w:rsidRPr="008B2F08">
              <w:t>Título</w:t>
            </w:r>
          </w:p>
        </w:tc>
      </w:tr>
      <w:tr w:rsidR="00E20E84" w:rsidRPr="008B2F08" w:rsidTr="009A1F53">
        <w:trPr>
          <w:trHeight w:val="560"/>
        </w:trPr>
        <w:tc>
          <w:tcPr>
            <w:tcW w:w="4957" w:type="dxa"/>
            <w:tcBorders>
              <w:top w:val="double"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r>
      <w:tr w:rsidR="00E20E84" w:rsidRPr="008B2F08" w:rsidTr="009A1F53">
        <w:trPr>
          <w:trHeight w:val="560"/>
        </w:trPr>
        <w:tc>
          <w:tcPr>
            <w:tcW w:w="4957"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r>
    </w:tbl>
    <w:p w:rsidR="00E20E84" w:rsidRPr="008B2F08" w:rsidRDefault="00E20E84" w:rsidP="00E20E84">
      <w:pPr>
        <w:rPr>
          <w:rFonts w:ascii="Verdana" w:hAnsi="Verdana" w:cs="Arial"/>
          <w:highlight w:val="yellow"/>
          <w:lang w:val="pt-BR"/>
        </w:rPr>
      </w:pPr>
    </w:p>
    <w:p w:rsidR="00E20E84" w:rsidRPr="008B2F08" w:rsidRDefault="00E20E84" w:rsidP="00E20E84">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E20E84" w:rsidRPr="008B2F08" w:rsidTr="009A1F53">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rsidR="00E20E84" w:rsidRPr="008B2F08" w:rsidRDefault="00E20E84" w:rsidP="009A1F53">
            <w:pPr>
              <w:rPr>
                <w:rFonts w:ascii="Verdana" w:hAnsi="Verdana" w:cs="Arial"/>
                <w:lang w:val="pt-BR"/>
              </w:rPr>
            </w:pPr>
          </w:p>
          <w:p w:rsidR="00E20E84" w:rsidRPr="008B2F08" w:rsidRDefault="00E20E84" w:rsidP="009A1F53">
            <w:pPr>
              <w:pStyle w:val="AA1"/>
              <w:framePr w:hSpace="0" w:wrap="auto" w:vAnchor="margin" w:hAnchor="text" w:xAlign="left" w:yAlign="inline"/>
            </w:pPr>
            <w:r w:rsidRPr="008B2F08">
              <w:t>Aprovação</w:t>
            </w:r>
          </w:p>
          <w:p w:rsidR="00E20E84" w:rsidRPr="008B2F08" w:rsidRDefault="00E20E84" w:rsidP="009A1F53">
            <w:pPr>
              <w:rPr>
                <w:rFonts w:ascii="Verdana" w:hAnsi="Verdana" w:cs="Arial"/>
                <w:highlight w:val="yellow"/>
                <w:lang w:val="pt-BR"/>
              </w:rPr>
            </w:pPr>
          </w:p>
        </w:tc>
      </w:tr>
      <w:tr w:rsidR="00E20E84" w:rsidRPr="008B2F08" w:rsidTr="009A1F53">
        <w:trPr>
          <w:trHeight w:val="560"/>
        </w:trPr>
        <w:tc>
          <w:tcPr>
            <w:tcW w:w="2830" w:type="dxa"/>
            <w:tcBorders>
              <w:top w:val="single" w:sz="4" w:space="0" w:color="auto"/>
              <w:left w:val="single" w:sz="4" w:space="0" w:color="auto"/>
              <w:bottom w:val="double" w:sz="4" w:space="0" w:color="auto"/>
              <w:right w:val="single" w:sz="4" w:space="0" w:color="auto"/>
            </w:tcBorders>
            <w:hideMark/>
          </w:tcPr>
          <w:p w:rsidR="00E20E84" w:rsidRPr="008B2F08" w:rsidRDefault="00E20E84" w:rsidP="009A1F53">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rsidR="00E20E84" w:rsidRPr="008B2F08" w:rsidRDefault="00E20E84" w:rsidP="009A1F53">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rsidR="00E20E84" w:rsidRPr="008B2F08" w:rsidRDefault="00E20E84" w:rsidP="009A1F53">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rsidR="00E20E84" w:rsidRPr="008B2F08" w:rsidRDefault="00E20E84" w:rsidP="009A1F53">
            <w:pPr>
              <w:pStyle w:val="AA2"/>
            </w:pPr>
            <w:r w:rsidRPr="008B2F08">
              <w:t>Data</w:t>
            </w:r>
          </w:p>
        </w:tc>
      </w:tr>
      <w:tr w:rsidR="00E20E84" w:rsidRPr="008B2F08" w:rsidTr="009A1F53">
        <w:trPr>
          <w:trHeight w:val="560"/>
        </w:trPr>
        <w:tc>
          <w:tcPr>
            <w:tcW w:w="2830" w:type="dxa"/>
            <w:tcBorders>
              <w:top w:val="double"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r>
      <w:tr w:rsidR="00E20E84" w:rsidRPr="008B2F08" w:rsidTr="009A1F53">
        <w:trPr>
          <w:trHeight w:val="560"/>
        </w:trPr>
        <w:tc>
          <w:tcPr>
            <w:tcW w:w="2830"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r>
      <w:tr w:rsidR="00E20E84" w:rsidRPr="008B2F08" w:rsidTr="009A1F53">
        <w:trPr>
          <w:trHeight w:val="560"/>
        </w:trPr>
        <w:tc>
          <w:tcPr>
            <w:tcW w:w="2830"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rsidR="00E20E84" w:rsidRPr="008B2F08" w:rsidRDefault="00E20E84" w:rsidP="009A1F53">
            <w:pPr>
              <w:rPr>
                <w:rFonts w:ascii="Verdana" w:hAnsi="Verdana" w:cs="Arial"/>
                <w:lang w:val="pt-BR"/>
              </w:rPr>
            </w:pPr>
          </w:p>
        </w:tc>
      </w:tr>
    </w:tbl>
    <w:p w:rsidR="00E20E84" w:rsidRPr="008B2F08" w:rsidRDefault="00E20E84" w:rsidP="00E20E84">
      <w:pPr>
        <w:rPr>
          <w:rFonts w:ascii="Verdana" w:hAnsi="Verdana" w:cs="Arial"/>
          <w:lang w:val="pt-BR"/>
        </w:rPr>
      </w:pPr>
    </w:p>
    <w:p w:rsidR="00E20E84" w:rsidRDefault="00E20E84" w:rsidP="00E20E84">
      <w:pPr>
        <w:rPr>
          <w:rFonts w:asciiTheme="majorHAnsi" w:eastAsiaTheme="majorEastAsia" w:hAnsiTheme="majorHAnsi" w:cstheme="majorBidi"/>
          <w:sz w:val="72"/>
          <w:szCs w:val="72"/>
          <w:lang w:val="pt-BR"/>
        </w:rPr>
      </w:pPr>
    </w:p>
    <w:p w:rsidR="00E20E84" w:rsidRDefault="00E20E84" w:rsidP="00E20E84">
      <w:pPr>
        <w:rPr>
          <w:b/>
        </w:rPr>
      </w:pPr>
    </w:p>
    <w:p w:rsidR="00E20E84" w:rsidRPr="00C04510" w:rsidRDefault="00E20E84" w:rsidP="00E20E84">
      <w:pPr>
        <w:rPr>
          <w:b/>
        </w:rPr>
      </w:pPr>
      <w:proofErr w:type="spellStart"/>
      <w:r w:rsidRPr="00C04510">
        <w:rPr>
          <w:b/>
        </w:rPr>
        <w:lastRenderedPageBreak/>
        <w:t>Conte</w:t>
      </w:r>
      <w:r>
        <w:rPr>
          <w:b/>
        </w:rPr>
        <w:t>údo</w:t>
      </w:r>
      <w:proofErr w:type="spellEnd"/>
    </w:p>
    <w:p w:rsidR="00E20E84" w:rsidRDefault="00E20E84" w:rsidP="00E20E84"/>
    <w:bookmarkStart w:id="2" w:name="_GoBack"/>
    <w:bookmarkEnd w:id="2"/>
    <w:p w:rsidR="00E20E84" w:rsidRDefault="00E20E84">
      <w:pPr>
        <w:pStyle w:val="TOC1"/>
        <w:tabs>
          <w:tab w:val="left" w:pos="480"/>
          <w:tab w:val="right" w:leader="dot" w:pos="9016"/>
        </w:tabs>
        <w:rPr>
          <w:rFonts w:asciiTheme="minorHAnsi" w:eastAsiaTheme="minorEastAsia" w:hAnsiTheme="minorHAnsi" w:cstheme="minorBidi"/>
          <w:b w:val="0"/>
          <w:caps w:val="0"/>
          <w:sz w:val="22"/>
          <w:szCs w:val="22"/>
          <w:lang w:val="en-US"/>
        </w:rPr>
      </w:pPr>
      <w:r>
        <w:rPr>
          <w:rFonts w:cs="Arial"/>
          <w:bCs/>
          <w:sz w:val="28"/>
        </w:rPr>
        <w:fldChar w:fldCharType="begin"/>
      </w:r>
      <w:r>
        <w:rPr>
          <w:rFonts w:cs="Arial"/>
          <w:bCs/>
          <w:sz w:val="28"/>
        </w:rPr>
        <w:instrText xml:space="preserve"> TOC \o "1-3" \h \z \u </w:instrText>
      </w:r>
      <w:r>
        <w:rPr>
          <w:rFonts w:cs="Arial"/>
          <w:bCs/>
          <w:sz w:val="28"/>
        </w:rPr>
        <w:fldChar w:fldCharType="separate"/>
      </w:r>
      <w:hyperlink w:anchor="_Toc25006079" w:history="1">
        <w:r w:rsidRPr="00FD4016">
          <w:rPr>
            <w:rStyle w:val="Hyperlink"/>
            <w:rFonts w:ascii="Verdana" w:hAnsi="Verdana"/>
          </w:rPr>
          <w:t>1</w:t>
        </w:r>
        <w:r>
          <w:rPr>
            <w:rFonts w:asciiTheme="minorHAnsi" w:eastAsiaTheme="minorEastAsia" w:hAnsiTheme="minorHAnsi" w:cstheme="minorBidi"/>
            <w:b w:val="0"/>
            <w:caps w:val="0"/>
            <w:sz w:val="22"/>
            <w:szCs w:val="22"/>
            <w:lang w:val="en-US"/>
          </w:rPr>
          <w:tab/>
        </w:r>
        <w:r w:rsidRPr="00FD4016">
          <w:rPr>
            <w:rStyle w:val="Hyperlink"/>
            <w:rFonts w:ascii="Verdana" w:hAnsi="Verdana"/>
          </w:rPr>
          <w:t>Introdução</w:t>
        </w:r>
        <w:r>
          <w:rPr>
            <w:webHidden/>
          </w:rPr>
          <w:tab/>
        </w:r>
        <w:r>
          <w:rPr>
            <w:webHidden/>
          </w:rPr>
          <w:fldChar w:fldCharType="begin"/>
        </w:r>
        <w:r>
          <w:rPr>
            <w:webHidden/>
          </w:rPr>
          <w:instrText xml:space="preserve"> PAGEREF _Toc25006079 \h </w:instrText>
        </w:r>
        <w:r>
          <w:rPr>
            <w:webHidden/>
          </w:rPr>
        </w:r>
        <w:r>
          <w:rPr>
            <w:webHidden/>
          </w:rPr>
          <w:fldChar w:fldCharType="separate"/>
        </w:r>
        <w:r>
          <w:rPr>
            <w:webHidden/>
          </w:rPr>
          <w:t>6</w:t>
        </w:r>
        <w:r>
          <w:rPr>
            <w:webHidden/>
          </w:rPr>
          <w:fldChar w:fldCharType="end"/>
        </w:r>
      </w:hyperlink>
    </w:p>
    <w:p w:rsidR="00E20E84" w:rsidRDefault="00E20E84">
      <w:pPr>
        <w:pStyle w:val="TOC1"/>
        <w:tabs>
          <w:tab w:val="left" w:pos="480"/>
          <w:tab w:val="right" w:leader="dot" w:pos="9016"/>
        </w:tabs>
        <w:rPr>
          <w:rFonts w:asciiTheme="minorHAnsi" w:eastAsiaTheme="minorEastAsia" w:hAnsiTheme="minorHAnsi" w:cstheme="minorBidi"/>
          <w:b w:val="0"/>
          <w:caps w:val="0"/>
          <w:sz w:val="22"/>
          <w:szCs w:val="22"/>
          <w:lang w:val="en-US"/>
        </w:rPr>
      </w:pPr>
      <w:hyperlink w:anchor="_Toc25006080" w:history="1">
        <w:r w:rsidRPr="00FD4016">
          <w:rPr>
            <w:rStyle w:val="Hyperlink"/>
            <w:rFonts w:ascii="Verdana" w:hAnsi="Verdana"/>
            <w:lang w:val="pt-BR"/>
          </w:rPr>
          <w:t>2</w:t>
        </w:r>
        <w:r>
          <w:rPr>
            <w:rFonts w:asciiTheme="minorHAnsi" w:eastAsiaTheme="minorEastAsia" w:hAnsiTheme="minorHAnsi" w:cstheme="minorBidi"/>
            <w:b w:val="0"/>
            <w:caps w:val="0"/>
            <w:sz w:val="22"/>
            <w:szCs w:val="22"/>
            <w:lang w:val="en-US"/>
          </w:rPr>
          <w:tab/>
        </w:r>
        <w:r w:rsidRPr="00FD4016">
          <w:rPr>
            <w:rStyle w:val="Hyperlink"/>
            <w:rFonts w:ascii="Verdana" w:hAnsi="Verdana"/>
            <w:lang w:val="pt-BR"/>
          </w:rPr>
          <w:t>Procedimento para Transferências Internacionais de Dados Pessoais</w:t>
        </w:r>
        <w:r>
          <w:rPr>
            <w:webHidden/>
          </w:rPr>
          <w:tab/>
        </w:r>
        <w:r>
          <w:rPr>
            <w:webHidden/>
          </w:rPr>
          <w:fldChar w:fldCharType="begin"/>
        </w:r>
        <w:r>
          <w:rPr>
            <w:webHidden/>
          </w:rPr>
          <w:instrText xml:space="preserve"> PAGEREF _Toc25006080 \h </w:instrText>
        </w:r>
        <w:r>
          <w:rPr>
            <w:webHidden/>
          </w:rPr>
        </w:r>
        <w:r>
          <w:rPr>
            <w:webHidden/>
          </w:rPr>
          <w:fldChar w:fldCharType="separate"/>
        </w:r>
        <w:r>
          <w:rPr>
            <w:webHidden/>
          </w:rPr>
          <w:t>7</w:t>
        </w:r>
        <w:r>
          <w:rPr>
            <w:webHidden/>
          </w:rPr>
          <w:fldChar w:fldCharType="end"/>
        </w:r>
      </w:hyperlink>
    </w:p>
    <w:p w:rsidR="00E20E84" w:rsidRDefault="00E20E84">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6081" w:history="1">
        <w:r w:rsidRPr="00FD4016">
          <w:rPr>
            <w:rStyle w:val="Hyperlink"/>
            <w:rFonts w:ascii="Verdana" w:hAnsi="Verdana"/>
            <w:noProof/>
            <w:lang w:val="pt-BR"/>
          </w:rPr>
          <w:t>2.1</w:t>
        </w:r>
        <w:r>
          <w:rPr>
            <w:rFonts w:asciiTheme="minorHAnsi" w:eastAsiaTheme="minorEastAsia" w:hAnsiTheme="minorHAnsi" w:cstheme="minorBidi"/>
            <w:smallCaps w:val="0"/>
            <w:noProof/>
            <w:sz w:val="22"/>
            <w:szCs w:val="22"/>
            <w:lang w:val="en-US"/>
          </w:rPr>
          <w:tab/>
        </w:r>
        <w:r w:rsidRPr="00FD4016">
          <w:rPr>
            <w:rStyle w:val="Hyperlink"/>
            <w:rFonts w:ascii="Verdana" w:hAnsi="Verdana"/>
            <w:noProof/>
            <w:lang w:val="pt-BR"/>
          </w:rPr>
          <w:t>Determinar o País de destino ou Países</w:t>
        </w:r>
        <w:r>
          <w:rPr>
            <w:noProof/>
            <w:webHidden/>
          </w:rPr>
          <w:tab/>
        </w:r>
        <w:r>
          <w:rPr>
            <w:noProof/>
            <w:webHidden/>
          </w:rPr>
          <w:fldChar w:fldCharType="begin"/>
        </w:r>
        <w:r>
          <w:rPr>
            <w:noProof/>
            <w:webHidden/>
          </w:rPr>
          <w:instrText xml:space="preserve"> PAGEREF _Toc25006081 \h </w:instrText>
        </w:r>
        <w:r>
          <w:rPr>
            <w:noProof/>
            <w:webHidden/>
          </w:rPr>
        </w:r>
        <w:r>
          <w:rPr>
            <w:noProof/>
            <w:webHidden/>
          </w:rPr>
          <w:fldChar w:fldCharType="separate"/>
        </w:r>
        <w:r>
          <w:rPr>
            <w:noProof/>
            <w:webHidden/>
          </w:rPr>
          <w:t>7</w:t>
        </w:r>
        <w:r>
          <w:rPr>
            <w:noProof/>
            <w:webHidden/>
          </w:rPr>
          <w:fldChar w:fldCharType="end"/>
        </w:r>
      </w:hyperlink>
    </w:p>
    <w:p w:rsidR="00E20E84" w:rsidRDefault="00E20E84">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6082" w:history="1">
        <w:r w:rsidRPr="00FD4016">
          <w:rPr>
            <w:rStyle w:val="Hyperlink"/>
            <w:rFonts w:ascii="Verdana" w:hAnsi="Verdana"/>
            <w:noProof/>
            <w:lang w:val="pt-BR"/>
          </w:rPr>
          <w:t>2.2</w:t>
        </w:r>
        <w:r>
          <w:rPr>
            <w:rFonts w:asciiTheme="minorHAnsi" w:eastAsiaTheme="minorEastAsia" w:hAnsiTheme="minorHAnsi" w:cstheme="minorBidi"/>
            <w:smallCaps w:val="0"/>
            <w:noProof/>
            <w:sz w:val="22"/>
            <w:szCs w:val="22"/>
            <w:lang w:val="en-US"/>
          </w:rPr>
          <w:tab/>
        </w:r>
        <w:r w:rsidRPr="00FD4016">
          <w:rPr>
            <w:rStyle w:val="Hyperlink"/>
            <w:rFonts w:ascii="Verdana" w:hAnsi="Verdana"/>
            <w:noProof/>
            <w:lang w:val="pt-BR"/>
          </w:rPr>
          <w:t>Verificar se o país/organização internacional está adequado a LGPD</w:t>
        </w:r>
        <w:r>
          <w:rPr>
            <w:noProof/>
            <w:webHidden/>
          </w:rPr>
          <w:tab/>
        </w:r>
        <w:r>
          <w:rPr>
            <w:noProof/>
            <w:webHidden/>
          </w:rPr>
          <w:fldChar w:fldCharType="begin"/>
        </w:r>
        <w:r>
          <w:rPr>
            <w:noProof/>
            <w:webHidden/>
          </w:rPr>
          <w:instrText xml:space="preserve"> PAGEREF _Toc25006082 \h </w:instrText>
        </w:r>
        <w:r>
          <w:rPr>
            <w:noProof/>
            <w:webHidden/>
          </w:rPr>
        </w:r>
        <w:r>
          <w:rPr>
            <w:noProof/>
            <w:webHidden/>
          </w:rPr>
          <w:fldChar w:fldCharType="separate"/>
        </w:r>
        <w:r>
          <w:rPr>
            <w:noProof/>
            <w:webHidden/>
          </w:rPr>
          <w:t>7</w:t>
        </w:r>
        <w:r>
          <w:rPr>
            <w:noProof/>
            <w:webHidden/>
          </w:rPr>
          <w:fldChar w:fldCharType="end"/>
        </w:r>
      </w:hyperlink>
    </w:p>
    <w:p w:rsidR="00E20E84" w:rsidRDefault="00E20E84">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6083" w:history="1">
        <w:r w:rsidRPr="00FD4016">
          <w:rPr>
            <w:rStyle w:val="Hyperlink"/>
            <w:rFonts w:ascii="Verdana" w:hAnsi="Verdana"/>
            <w:noProof/>
          </w:rPr>
          <w:t>2.3</w:t>
        </w:r>
        <w:r>
          <w:rPr>
            <w:rFonts w:asciiTheme="minorHAnsi" w:eastAsiaTheme="minorEastAsia" w:hAnsiTheme="minorHAnsi" w:cstheme="minorBidi"/>
            <w:smallCaps w:val="0"/>
            <w:noProof/>
            <w:sz w:val="22"/>
            <w:szCs w:val="22"/>
            <w:lang w:val="en-US"/>
          </w:rPr>
          <w:tab/>
        </w:r>
        <w:r w:rsidRPr="00FD4016">
          <w:rPr>
            <w:rStyle w:val="Hyperlink"/>
            <w:rFonts w:ascii="Verdana" w:hAnsi="Verdana"/>
            <w:noProof/>
          </w:rPr>
          <w:t>Implementar as proteções adequadas</w:t>
        </w:r>
        <w:r>
          <w:rPr>
            <w:noProof/>
            <w:webHidden/>
          </w:rPr>
          <w:tab/>
        </w:r>
        <w:r>
          <w:rPr>
            <w:noProof/>
            <w:webHidden/>
          </w:rPr>
          <w:fldChar w:fldCharType="begin"/>
        </w:r>
        <w:r>
          <w:rPr>
            <w:noProof/>
            <w:webHidden/>
          </w:rPr>
          <w:instrText xml:space="preserve"> PAGEREF _Toc25006083 \h </w:instrText>
        </w:r>
        <w:r>
          <w:rPr>
            <w:noProof/>
            <w:webHidden/>
          </w:rPr>
        </w:r>
        <w:r>
          <w:rPr>
            <w:noProof/>
            <w:webHidden/>
          </w:rPr>
          <w:fldChar w:fldCharType="separate"/>
        </w:r>
        <w:r>
          <w:rPr>
            <w:noProof/>
            <w:webHidden/>
          </w:rPr>
          <w:t>7</w:t>
        </w:r>
        <w:r>
          <w:rPr>
            <w:noProof/>
            <w:webHidden/>
          </w:rPr>
          <w:fldChar w:fldCharType="end"/>
        </w:r>
      </w:hyperlink>
    </w:p>
    <w:p w:rsidR="00E20E84" w:rsidRDefault="00E20E84">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5006084" w:history="1">
        <w:r w:rsidRPr="00FD4016">
          <w:rPr>
            <w:rStyle w:val="Hyperlink"/>
            <w:rFonts w:ascii="Verdana" w:hAnsi="Verdana"/>
            <w:noProof/>
          </w:rPr>
          <w:t>2.3.1</w:t>
        </w:r>
        <w:r>
          <w:rPr>
            <w:rFonts w:asciiTheme="minorHAnsi" w:eastAsiaTheme="minorEastAsia" w:hAnsiTheme="minorHAnsi" w:cstheme="minorBidi"/>
            <w:i w:val="0"/>
            <w:noProof/>
            <w:sz w:val="22"/>
            <w:szCs w:val="22"/>
            <w:lang w:val="en-US"/>
          </w:rPr>
          <w:tab/>
        </w:r>
        <w:r w:rsidRPr="00FD4016">
          <w:rPr>
            <w:rStyle w:val="Hyperlink"/>
            <w:rFonts w:ascii="Verdana" w:hAnsi="Verdana"/>
            <w:noProof/>
          </w:rPr>
          <w:t>Regras Corporativas Globais</w:t>
        </w:r>
        <w:r>
          <w:rPr>
            <w:noProof/>
            <w:webHidden/>
          </w:rPr>
          <w:tab/>
        </w:r>
        <w:r>
          <w:rPr>
            <w:noProof/>
            <w:webHidden/>
          </w:rPr>
          <w:fldChar w:fldCharType="begin"/>
        </w:r>
        <w:r>
          <w:rPr>
            <w:noProof/>
            <w:webHidden/>
          </w:rPr>
          <w:instrText xml:space="preserve"> PAGEREF _Toc25006084 \h </w:instrText>
        </w:r>
        <w:r>
          <w:rPr>
            <w:noProof/>
            <w:webHidden/>
          </w:rPr>
        </w:r>
        <w:r>
          <w:rPr>
            <w:noProof/>
            <w:webHidden/>
          </w:rPr>
          <w:fldChar w:fldCharType="separate"/>
        </w:r>
        <w:r>
          <w:rPr>
            <w:noProof/>
            <w:webHidden/>
          </w:rPr>
          <w:t>8</w:t>
        </w:r>
        <w:r>
          <w:rPr>
            <w:noProof/>
            <w:webHidden/>
          </w:rPr>
          <w:fldChar w:fldCharType="end"/>
        </w:r>
      </w:hyperlink>
    </w:p>
    <w:p w:rsidR="00E20E84" w:rsidRDefault="00E20E84">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5006085" w:history="1">
        <w:r w:rsidRPr="00FD4016">
          <w:rPr>
            <w:rStyle w:val="Hyperlink"/>
            <w:rFonts w:ascii="Verdana" w:hAnsi="Verdana"/>
            <w:noProof/>
            <w:lang w:val="pt-BR"/>
          </w:rPr>
          <w:t>2.3.2</w:t>
        </w:r>
        <w:r>
          <w:rPr>
            <w:rFonts w:asciiTheme="minorHAnsi" w:eastAsiaTheme="minorEastAsia" w:hAnsiTheme="minorHAnsi" w:cstheme="minorBidi"/>
            <w:i w:val="0"/>
            <w:noProof/>
            <w:sz w:val="22"/>
            <w:szCs w:val="22"/>
            <w:lang w:val="en-US"/>
          </w:rPr>
          <w:tab/>
        </w:r>
        <w:r w:rsidRPr="00FD4016">
          <w:rPr>
            <w:rStyle w:val="Hyperlink"/>
            <w:rFonts w:ascii="Verdana" w:hAnsi="Verdana"/>
            <w:noProof/>
            <w:lang w:val="pt-BR"/>
          </w:rPr>
          <w:t>Cláusulas Padrão de Proteção de Dados</w:t>
        </w:r>
        <w:r>
          <w:rPr>
            <w:noProof/>
            <w:webHidden/>
          </w:rPr>
          <w:tab/>
        </w:r>
        <w:r>
          <w:rPr>
            <w:noProof/>
            <w:webHidden/>
          </w:rPr>
          <w:fldChar w:fldCharType="begin"/>
        </w:r>
        <w:r>
          <w:rPr>
            <w:noProof/>
            <w:webHidden/>
          </w:rPr>
          <w:instrText xml:space="preserve"> PAGEREF _Toc25006085 \h </w:instrText>
        </w:r>
        <w:r>
          <w:rPr>
            <w:noProof/>
            <w:webHidden/>
          </w:rPr>
        </w:r>
        <w:r>
          <w:rPr>
            <w:noProof/>
            <w:webHidden/>
          </w:rPr>
          <w:fldChar w:fldCharType="separate"/>
        </w:r>
        <w:r>
          <w:rPr>
            <w:noProof/>
            <w:webHidden/>
          </w:rPr>
          <w:t>8</w:t>
        </w:r>
        <w:r>
          <w:rPr>
            <w:noProof/>
            <w:webHidden/>
          </w:rPr>
          <w:fldChar w:fldCharType="end"/>
        </w:r>
      </w:hyperlink>
    </w:p>
    <w:p w:rsidR="00E20E84" w:rsidRDefault="00E20E84">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5006086" w:history="1">
        <w:r w:rsidRPr="00FD4016">
          <w:rPr>
            <w:rStyle w:val="Hyperlink"/>
            <w:rFonts w:ascii="Verdana" w:hAnsi="Verdana"/>
            <w:noProof/>
          </w:rPr>
          <w:t>2.3.3</w:t>
        </w:r>
        <w:r>
          <w:rPr>
            <w:rFonts w:asciiTheme="minorHAnsi" w:eastAsiaTheme="minorEastAsia" w:hAnsiTheme="minorHAnsi" w:cstheme="minorBidi"/>
            <w:i w:val="0"/>
            <w:noProof/>
            <w:sz w:val="22"/>
            <w:szCs w:val="22"/>
            <w:lang w:val="en-US"/>
          </w:rPr>
          <w:tab/>
        </w:r>
        <w:r w:rsidRPr="00FD4016">
          <w:rPr>
            <w:rStyle w:val="Hyperlink"/>
            <w:rFonts w:ascii="Verdana" w:hAnsi="Verdana"/>
            <w:noProof/>
          </w:rPr>
          <w:t>Códigos de Conduta</w:t>
        </w:r>
        <w:r>
          <w:rPr>
            <w:noProof/>
            <w:webHidden/>
          </w:rPr>
          <w:tab/>
        </w:r>
        <w:r>
          <w:rPr>
            <w:noProof/>
            <w:webHidden/>
          </w:rPr>
          <w:fldChar w:fldCharType="begin"/>
        </w:r>
        <w:r>
          <w:rPr>
            <w:noProof/>
            <w:webHidden/>
          </w:rPr>
          <w:instrText xml:space="preserve"> PAGEREF _Toc25006086 \h </w:instrText>
        </w:r>
        <w:r>
          <w:rPr>
            <w:noProof/>
            <w:webHidden/>
          </w:rPr>
        </w:r>
        <w:r>
          <w:rPr>
            <w:noProof/>
            <w:webHidden/>
          </w:rPr>
          <w:fldChar w:fldCharType="separate"/>
        </w:r>
        <w:r>
          <w:rPr>
            <w:noProof/>
            <w:webHidden/>
          </w:rPr>
          <w:t>8</w:t>
        </w:r>
        <w:r>
          <w:rPr>
            <w:noProof/>
            <w:webHidden/>
          </w:rPr>
          <w:fldChar w:fldCharType="end"/>
        </w:r>
      </w:hyperlink>
    </w:p>
    <w:p w:rsidR="00E20E84" w:rsidRDefault="00E20E84">
      <w:pPr>
        <w:pStyle w:val="TOC3"/>
        <w:tabs>
          <w:tab w:val="left" w:pos="1320"/>
          <w:tab w:val="right" w:leader="dot" w:pos="9016"/>
        </w:tabs>
        <w:rPr>
          <w:rFonts w:asciiTheme="minorHAnsi" w:eastAsiaTheme="minorEastAsia" w:hAnsiTheme="minorHAnsi" w:cstheme="minorBidi"/>
          <w:i w:val="0"/>
          <w:noProof/>
          <w:sz w:val="22"/>
          <w:szCs w:val="22"/>
          <w:lang w:val="en-US"/>
        </w:rPr>
      </w:pPr>
      <w:hyperlink w:anchor="_Toc25006087" w:history="1">
        <w:r w:rsidRPr="00FD4016">
          <w:rPr>
            <w:rStyle w:val="Hyperlink"/>
            <w:rFonts w:ascii="Verdana" w:hAnsi="Verdana"/>
            <w:noProof/>
          </w:rPr>
          <w:t>2.3.4</w:t>
        </w:r>
        <w:r>
          <w:rPr>
            <w:rFonts w:asciiTheme="minorHAnsi" w:eastAsiaTheme="minorEastAsia" w:hAnsiTheme="minorHAnsi" w:cstheme="minorBidi"/>
            <w:i w:val="0"/>
            <w:noProof/>
            <w:sz w:val="22"/>
            <w:szCs w:val="22"/>
            <w:lang w:val="en-US"/>
          </w:rPr>
          <w:tab/>
        </w:r>
        <w:r w:rsidRPr="00FD4016">
          <w:rPr>
            <w:rStyle w:val="Hyperlink"/>
            <w:rFonts w:ascii="Verdana" w:hAnsi="Verdana"/>
            <w:noProof/>
          </w:rPr>
          <w:t>Selo e Certificação</w:t>
        </w:r>
        <w:r>
          <w:rPr>
            <w:noProof/>
            <w:webHidden/>
          </w:rPr>
          <w:tab/>
        </w:r>
        <w:r>
          <w:rPr>
            <w:noProof/>
            <w:webHidden/>
          </w:rPr>
          <w:fldChar w:fldCharType="begin"/>
        </w:r>
        <w:r>
          <w:rPr>
            <w:noProof/>
            <w:webHidden/>
          </w:rPr>
          <w:instrText xml:space="preserve"> PAGEREF _Toc25006087 \h </w:instrText>
        </w:r>
        <w:r>
          <w:rPr>
            <w:noProof/>
            <w:webHidden/>
          </w:rPr>
        </w:r>
        <w:r>
          <w:rPr>
            <w:noProof/>
            <w:webHidden/>
          </w:rPr>
          <w:fldChar w:fldCharType="separate"/>
        </w:r>
        <w:r>
          <w:rPr>
            <w:noProof/>
            <w:webHidden/>
          </w:rPr>
          <w:t>9</w:t>
        </w:r>
        <w:r>
          <w:rPr>
            <w:noProof/>
            <w:webHidden/>
          </w:rPr>
          <w:fldChar w:fldCharType="end"/>
        </w:r>
      </w:hyperlink>
    </w:p>
    <w:p w:rsidR="00E20E84" w:rsidRDefault="00E20E84">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6088" w:history="1">
        <w:r w:rsidRPr="00FD4016">
          <w:rPr>
            <w:rStyle w:val="Hyperlink"/>
            <w:rFonts w:ascii="Verdana" w:hAnsi="Verdana"/>
            <w:noProof/>
            <w:lang w:val="pt-BR"/>
          </w:rPr>
          <w:t>2.4</w:t>
        </w:r>
        <w:r>
          <w:rPr>
            <w:rFonts w:asciiTheme="minorHAnsi" w:eastAsiaTheme="minorEastAsia" w:hAnsiTheme="minorHAnsi" w:cstheme="minorBidi"/>
            <w:smallCaps w:val="0"/>
            <w:noProof/>
            <w:sz w:val="22"/>
            <w:szCs w:val="22"/>
            <w:lang w:val="en-US"/>
          </w:rPr>
          <w:tab/>
        </w:r>
        <w:r w:rsidRPr="00FD4016">
          <w:rPr>
            <w:rStyle w:val="Hyperlink"/>
            <w:rFonts w:ascii="Verdana" w:hAnsi="Verdana"/>
            <w:noProof/>
            <w:lang w:val="pt-BR"/>
          </w:rPr>
          <w:t>Outras condições aceitáveis para transferências de dados pessoais</w:t>
        </w:r>
        <w:r>
          <w:rPr>
            <w:noProof/>
            <w:webHidden/>
          </w:rPr>
          <w:tab/>
        </w:r>
        <w:r>
          <w:rPr>
            <w:noProof/>
            <w:webHidden/>
          </w:rPr>
          <w:fldChar w:fldCharType="begin"/>
        </w:r>
        <w:r>
          <w:rPr>
            <w:noProof/>
            <w:webHidden/>
          </w:rPr>
          <w:instrText xml:space="preserve"> PAGEREF _Toc25006088 \h </w:instrText>
        </w:r>
        <w:r>
          <w:rPr>
            <w:noProof/>
            <w:webHidden/>
          </w:rPr>
        </w:r>
        <w:r>
          <w:rPr>
            <w:noProof/>
            <w:webHidden/>
          </w:rPr>
          <w:fldChar w:fldCharType="separate"/>
        </w:r>
        <w:r>
          <w:rPr>
            <w:noProof/>
            <w:webHidden/>
          </w:rPr>
          <w:t>9</w:t>
        </w:r>
        <w:r>
          <w:rPr>
            <w:noProof/>
            <w:webHidden/>
          </w:rPr>
          <w:fldChar w:fldCharType="end"/>
        </w:r>
      </w:hyperlink>
    </w:p>
    <w:p w:rsidR="00E20E84" w:rsidRDefault="00E20E84">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6089" w:history="1">
        <w:r w:rsidRPr="00FD4016">
          <w:rPr>
            <w:rStyle w:val="Hyperlink"/>
            <w:rFonts w:ascii="Verdana" w:hAnsi="Verdana"/>
            <w:noProof/>
          </w:rPr>
          <w:t>2.5</w:t>
        </w:r>
        <w:r>
          <w:rPr>
            <w:rFonts w:asciiTheme="minorHAnsi" w:eastAsiaTheme="minorEastAsia" w:hAnsiTheme="minorHAnsi" w:cstheme="minorBidi"/>
            <w:smallCaps w:val="0"/>
            <w:noProof/>
            <w:sz w:val="22"/>
            <w:szCs w:val="22"/>
            <w:lang w:val="en-US"/>
          </w:rPr>
          <w:tab/>
        </w:r>
        <w:r w:rsidRPr="00FD4016">
          <w:rPr>
            <w:rStyle w:val="Hyperlink"/>
            <w:rFonts w:ascii="Verdana" w:hAnsi="Verdana"/>
            <w:noProof/>
          </w:rPr>
          <w:t>Transferências Excepcionais</w:t>
        </w:r>
        <w:r>
          <w:rPr>
            <w:noProof/>
            <w:webHidden/>
          </w:rPr>
          <w:tab/>
        </w:r>
        <w:r>
          <w:rPr>
            <w:noProof/>
            <w:webHidden/>
          </w:rPr>
          <w:fldChar w:fldCharType="begin"/>
        </w:r>
        <w:r>
          <w:rPr>
            <w:noProof/>
            <w:webHidden/>
          </w:rPr>
          <w:instrText xml:space="preserve"> PAGEREF _Toc25006089 \h </w:instrText>
        </w:r>
        <w:r>
          <w:rPr>
            <w:noProof/>
            <w:webHidden/>
          </w:rPr>
        </w:r>
        <w:r>
          <w:rPr>
            <w:noProof/>
            <w:webHidden/>
          </w:rPr>
          <w:fldChar w:fldCharType="separate"/>
        </w:r>
        <w:r>
          <w:rPr>
            <w:noProof/>
            <w:webHidden/>
          </w:rPr>
          <w:t>10</w:t>
        </w:r>
        <w:r>
          <w:rPr>
            <w:noProof/>
            <w:webHidden/>
          </w:rPr>
          <w:fldChar w:fldCharType="end"/>
        </w:r>
      </w:hyperlink>
    </w:p>
    <w:p w:rsidR="00E20E84" w:rsidRDefault="00E20E84">
      <w:pPr>
        <w:pStyle w:val="TOC2"/>
        <w:tabs>
          <w:tab w:val="left" w:pos="880"/>
          <w:tab w:val="right" w:leader="dot" w:pos="9016"/>
        </w:tabs>
        <w:rPr>
          <w:rFonts w:asciiTheme="minorHAnsi" w:eastAsiaTheme="minorEastAsia" w:hAnsiTheme="minorHAnsi" w:cstheme="minorBidi"/>
          <w:smallCaps w:val="0"/>
          <w:noProof/>
          <w:sz w:val="22"/>
          <w:szCs w:val="22"/>
          <w:lang w:val="en-US"/>
        </w:rPr>
      </w:pPr>
      <w:hyperlink w:anchor="_Toc25006090" w:history="1">
        <w:r w:rsidRPr="00FD4016">
          <w:rPr>
            <w:rStyle w:val="Hyperlink"/>
            <w:rFonts w:ascii="Verdana" w:hAnsi="Verdana"/>
            <w:noProof/>
            <w:lang w:val="pt-BR"/>
          </w:rPr>
          <w:t>2.6</w:t>
        </w:r>
        <w:r>
          <w:rPr>
            <w:rFonts w:asciiTheme="minorHAnsi" w:eastAsiaTheme="minorEastAsia" w:hAnsiTheme="minorHAnsi" w:cstheme="minorBidi"/>
            <w:smallCaps w:val="0"/>
            <w:noProof/>
            <w:sz w:val="22"/>
            <w:szCs w:val="22"/>
            <w:lang w:val="en-US"/>
          </w:rPr>
          <w:tab/>
        </w:r>
        <w:r w:rsidRPr="00FD4016">
          <w:rPr>
            <w:rStyle w:val="Hyperlink"/>
            <w:rFonts w:ascii="Verdana" w:hAnsi="Verdana"/>
            <w:noProof/>
            <w:lang w:val="pt-BR"/>
          </w:rPr>
          <w:t>Realizando a transferência</w:t>
        </w:r>
        <w:r>
          <w:rPr>
            <w:noProof/>
            <w:webHidden/>
          </w:rPr>
          <w:tab/>
        </w:r>
        <w:r>
          <w:rPr>
            <w:noProof/>
            <w:webHidden/>
          </w:rPr>
          <w:fldChar w:fldCharType="begin"/>
        </w:r>
        <w:r>
          <w:rPr>
            <w:noProof/>
            <w:webHidden/>
          </w:rPr>
          <w:instrText xml:space="preserve"> PAGEREF _Toc25006090 \h </w:instrText>
        </w:r>
        <w:r>
          <w:rPr>
            <w:noProof/>
            <w:webHidden/>
          </w:rPr>
        </w:r>
        <w:r>
          <w:rPr>
            <w:noProof/>
            <w:webHidden/>
          </w:rPr>
          <w:fldChar w:fldCharType="separate"/>
        </w:r>
        <w:r>
          <w:rPr>
            <w:noProof/>
            <w:webHidden/>
          </w:rPr>
          <w:t>10</w:t>
        </w:r>
        <w:r>
          <w:rPr>
            <w:noProof/>
            <w:webHidden/>
          </w:rPr>
          <w:fldChar w:fldCharType="end"/>
        </w:r>
      </w:hyperlink>
    </w:p>
    <w:p w:rsidR="00E20E84" w:rsidRDefault="00E20E84" w:rsidP="00E20E84">
      <w:pPr>
        <w:rPr>
          <w:rFonts w:ascii="Times New Roman" w:hAnsi="Times New Roman" w:cs="Arial"/>
          <w:bCs/>
          <w:noProof/>
          <w:sz w:val="28"/>
        </w:rPr>
      </w:pPr>
      <w:r>
        <w:rPr>
          <w:rFonts w:ascii="Times New Roman" w:hAnsi="Times New Roman" w:cs="Arial"/>
          <w:bCs/>
          <w:noProof/>
          <w:sz w:val="28"/>
        </w:rPr>
        <w:fldChar w:fldCharType="end"/>
      </w:r>
    </w:p>
    <w:p w:rsidR="00E20E84" w:rsidRDefault="00E20E84" w:rsidP="00E20E84">
      <w:r>
        <w:br w:type="page"/>
      </w:r>
    </w:p>
    <w:p w:rsidR="00E20E84" w:rsidRPr="002431E3" w:rsidRDefault="00E20E84" w:rsidP="00E20E84">
      <w:pPr>
        <w:pStyle w:val="Heading1"/>
        <w:rPr>
          <w:rFonts w:ascii="Verdana" w:hAnsi="Verdana"/>
        </w:rPr>
      </w:pPr>
      <w:bookmarkStart w:id="3" w:name="_Toc25006079"/>
      <w:proofErr w:type="spellStart"/>
      <w:r w:rsidRPr="002431E3">
        <w:rPr>
          <w:rFonts w:ascii="Verdana" w:hAnsi="Verdana"/>
        </w:rPr>
        <w:lastRenderedPageBreak/>
        <w:t>Introdução</w:t>
      </w:r>
      <w:bookmarkEnd w:id="3"/>
      <w:proofErr w:type="spellEnd"/>
    </w:p>
    <w:p w:rsidR="00E20E84" w:rsidRPr="002431E3" w:rsidRDefault="00E20E84" w:rsidP="00E20E84">
      <w:pPr>
        <w:rPr>
          <w:rFonts w:ascii="Verdana" w:hAnsi="Verdana"/>
        </w:rPr>
      </w:pPr>
    </w:p>
    <w:p w:rsidR="00E20E84" w:rsidRPr="002431E3" w:rsidRDefault="00E20E84" w:rsidP="00E20E84">
      <w:pPr>
        <w:rPr>
          <w:rFonts w:ascii="Verdana" w:hAnsi="Verdana"/>
          <w:lang w:val="pt-BR"/>
        </w:rPr>
      </w:pPr>
      <w:r w:rsidRPr="002431E3">
        <w:rPr>
          <w:rFonts w:ascii="Verdana" w:hAnsi="Verdana"/>
          <w:lang w:val="pt-BR"/>
        </w:rPr>
        <w:t>Este procedimento destina-se a ser utilizado quando se estabelece um novo acordo para a transferência de dados pessoais para um país</w:t>
      </w:r>
      <w:r>
        <w:rPr>
          <w:rFonts w:ascii="Verdana" w:hAnsi="Verdana"/>
          <w:lang w:val="pt-BR"/>
        </w:rPr>
        <w:t xml:space="preserve"> de</w:t>
      </w:r>
      <w:r w:rsidRPr="002431E3">
        <w:rPr>
          <w:rFonts w:ascii="Verdana" w:hAnsi="Verdana"/>
          <w:lang w:val="pt-BR"/>
        </w:rPr>
        <w:t xml:space="preserve"> fora ou para uma organização internacional. Também pode ser usado </w:t>
      </w:r>
      <w:r>
        <w:rPr>
          <w:rFonts w:ascii="Verdana" w:hAnsi="Verdana"/>
          <w:lang w:val="pt-BR"/>
        </w:rPr>
        <w:t>para</w:t>
      </w:r>
      <w:r w:rsidRPr="002431E3">
        <w:rPr>
          <w:rFonts w:ascii="Verdana" w:hAnsi="Verdana"/>
          <w:lang w:val="pt-BR"/>
        </w:rPr>
        <w:t xml:space="preserve"> validar se as disposições existentes atendem aos requisitos da Lei Geral de Proteção de Dados (LGPD).</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521589">
        <w:rPr>
          <w:rFonts w:ascii="Verdana" w:hAnsi="Verdana"/>
          <w:lang w:val="pt-BR"/>
        </w:rPr>
        <w:t>Uma organização de cunha internacional é definida como: a organização e seus órgãos subordinados regidos pelo direito internacional público, ou qualquer outro órgão que seja estabelecido por um acordo entre dois ou mais países.</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2431E3">
        <w:rPr>
          <w:rFonts w:ascii="Verdana" w:hAnsi="Verdana"/>
          <w:lang w:val="pt-BR"/>
        </w:rPr>
        <w:t xml:space="preserve">A intenção da LGPD é proteger os dados pessoais dos cidadãos brasileiros onde quer que sejam </w:t>
      </w:r>
      <w:r>
        <w:rPr>
          <w:rFonts w:ascii="Verdana" w:hAnsi="Verdana"/>
          <w:lang w:val="pt-BR"/>
        </w:rPr>
        <w:t>armazenados</w:t>
      </w:r>
      <w:r w:rsidRPr="002431E3">
        <w:rPr>
          <w:rFonts w:ascii="Verdana" w:hAnsi="Verdana"/>
          <w:lang w:val="pt-BR"/>
        </w:rPr>
        <w:t>; existem requisitos rigorosos que determinam para onde os dados pessoais podem ser transferidos e as medidas que devem estar em vigor para a transferência legal. As penalidades por infringir a LGPD são significativas e [</w:t>
      </w:r>
      <w:r>
        <w:rPr>
          <w:rFonts w:ascii="Verdana" w:hAnsi="Verdana"/>
          <w:lang w:val="pt-BR"/>
        </w:rPr>
        <w:t xml:space="preserve">o (a) </w:t>
      </w:r>
      <w:r w:rsidRPr="002431E3">
        <w:rPr>
          <w:rFonts w:ascii="Verdana" w:hAnsi="Verdana"/>
          <w:lang w:val="pt-BR"/>
        </w:rPr>
        <w:t xml:space="preserve">Nome da Organização] </w:t>
      </w:r>
      <w:r>
        <w:rPr>
          <w:rFonts w:ascii="Verdana" w:hAnsi="Verdana"/>
          <w:lang w:val="pt-BR"/>
        </w:rPr>
        <w:t xml:space="preserve">deve tomar os devidos cuidados </w:t>
      </w:r>
      <w:r w:rsidRPr="002431E3">
        <w:rPr>
          <w:rFonts w:ascii="Verdana" w:hAnsi="Verdana"/>
          <w:lang w:val="pt-BR"/>
        </w:rPr>
        <w:t>para garantir que permaneçamos dentro da lei em todos os momentos.</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2431E3">
        <w:rPr>
          <w:rFonts w:ascii="Verdana" w:hAnsi="Verdana"/>
          <w:lang w:val="pt-BR"/>
        </w:rPr>
        <w:t xml:space="preserve">Este procedimento deve ser </w:t>
      </w:r>
      <w:r>
        <w:rPr>
          <w:rFonts w:ascii="Verdana" w:hAnsi="Verdana"/>
          <w:lang w:val="pt-BR"/>
        </w:rPr>
        <w:t>lido</w:t>
      </w:r>
      <w:r w:rsidRPr="002431E3">
        <w:rPr>
          <w:rFonts w:ascii="Verdana" w:hAnsi="Verdana"/>
          <w:lang w:val="pt-BR"/>
        </w:rPr>
        <w:t xml:space="preserve"> em conjunto com os seguintes documentos:</w:t>
      </w:r>
    </w:p>
    <w:p w:rsidR="00E20E84" w:rsidRPr="002431E3" w:rsidRDefault="00E20E84" w:rsidP="00E20E84">
      <w:pPr>
        <w:rPr>
          <w:rFonts w:ascii="Verdana" w:hAnsi="Verdana"/>
          <w:lang w:val="pt-BR"/>
        </w:rPr>
      </w:pPr>
    </w:p>
    <w:p w:rsidR="00E20E84" w:rsidRPr="002431E3" w:rsidRDefault="00E20E84" w:rsidP="00E20E84">
      <w:pPr>
        <w:pStyle w:val="ListParagraph"/>
        <w:numPr>
          <w:ilvl w:val="0"/>
          <w:numId w:val="5"/>
        </w:numPr>
        <w:rPr>
          <w:rFonts w:ascii="Verdana" w:hAnsi="Verdana"/>
          <w:i/>
          <w:lang w:val="pt-BR"/>
        </w:rPr>
      </w:pPr>
      <w:r w:rsidRPr="002431E3">
        <w:rPr>
          <w:rFonts w:ascii="Verdana" w:hAnsi="Verdana"/>
          <w:i/>
          <w:lang w:val="pt-BR"/>
        </w:rPr>
        <w:t xml:space="preserve">Política do Contrato do Controlador </w:t>
      </w:r>
      <w:r>
        <w:rPr>
          <w:rFonts w:ascii="Verdana" w:hAnsi="Verdana"/>
          <w:i/>
          <w:lang w:val="pt-BR"/>
        </w:rPr>
        <w:t>na</w:t>
      </w:r>
      <w:r w:rsidRPr="002431E3">
        <w:rPr>
          <w:rFonts w:ascii="Verdana" w:hAnsi="Verdana"/>
          <w:i/>
          <w:lang w:val="pt-BR"/>
        </w:rPr>
        <w:t xml:space="preserve"> LGPD</w:t>
      </w:r>
    </w:p>
    <w:p w:rsidR="00E20E84" w:rsidRPr="002431E3" w:rsidRDefault="00E20E84" w:rsidP="00E20E84">
      <w:pPr>
        <w:pStyle w:val="ListParagraph"/>
        <w:numPr>
          <w:ilvl w:val="0"/>
          <w:numId w:val="5"/>
        </w:numPr>
        <w:rPr>
          <w:rFonts w:ascii="Verdana" w:hAnsi="Verdana"/>
          <w:i/>
          <w:lang w:val="pt-BR"/>
        </w:rPr>
      </w:pPr>
      <w:r w:rsidRPr="002431E3">
        <w:rPr>
          <w:rFonts w:ascii="Verdana" w:hAnsi="Verdana"/>
          <w:i/>
          <w:lang w:val="pt-BR"/>
        </w:rPr>
        <w:t>Processo de Avaliação de Impacto de Proteção de Dados</w:t>
      </w:r>
    </w:p>
    <w:p w:rsidR="00E20E84" w:rsidRPr="002431E3" w:rsidRDefault="00E20E84" w:rsidP="00E20E84">
      <w:pPr>
        <w:pStyle w:val="ListParagraph"/>
        <w:numPr>
          <w:ilvl w:val="0"/>
          <w:numId w:val="5"/>
        </w:numPr>
        <w:rPr>
          <w:rFonts w:ascii="Verdana" w:hAnsi="Verdana"/>
          <w:i/>
          <w:lang w:val="pt-BR"/>
        </w:rPr>
      </w:pPr>
      <w:r w:rsidRPr="002431E3">
        <w:rPr>
          <w:rFonts w:ascii="Verdana" w:hAnsi="Verdana"/>
          <w:i/>
          <w:lang w:val="pt-BR"/>
        </w:rPr>
        <w:t>Política de Retenção e Proteção de Registros</w:t>
      </w:r>
    </w:p>
    <w:p w:rsidR="00E20E84" w:rsidRPr="002431E3" w:rsidRDefault="00E20E84" w:rsidP="00E20E84">
      <w:pPr>
        <w:pStyle w:val="ListParagraph"/>
        <w:numPr>
          <w:ilvl w:val="0"/>
          <w:numId w:val="5"/>
        </w:numPr>
        <w:rPr>
          <w:rFonts w:ascii="Verdana" w:hAnsi="Verdana"/>
          <w:i/>
          <w:lang w:val="pt-BR"/>
        </w:rPr>
      </w:pPr>
      <w:r w:rsidRPr="002431E3">
        <w:rPr>
          <w:rFonts w:ascii="Verdana" w:hAnsi="Verdana"/>
          <w:i/>
          <w:lang w:val="pt-BR"/>
        </w:rPr>
        <w:t>Política de Proteção de Dados</w:t>
      </w:r>
    </w:p>
    <w:p w:rsidR="00E20E84" w:rsidRPr="002431E3" w:rsidRDefault="00E20E84" w:rsidP="00E20E84">
      <w:pPr>
        <w:pStyle w:val="ListParagraph"/>
        <w:numPr>
          <w:ilvl w:val="0"/>
          <w:numId w:val="5"/>
        </w:numPr>
        <w:rPr>
          <w:rFonts w:ascii="Verdana" w:hAnsi="Verdana"/>
          <w:lang w:val="pt-BR"/>
        </w:rPr>
      </w:pPr>
      <w:r w:rsidRPr="002431E3">
        <w:rPr>
          <w:rFonts w:ascii="Verdana" w:hAnsi="Verdana"/>
          <w:i/>
          <w:lang w:val="pt-BR"/>
        </w:rPr>
        <w:t>Procedimento de Solicitação de Assunto de Dados</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p>
    <w:p w:rsidR="00E20E84" w:rsidRPr="002431E3" w:rsidRDefault="00E20E84" w:rsidP="00E20E84">
      <w:pPr>
        <w:pStyle w:val="Heading1"/>
        <w:rPr>
          <w:rFonts w:ascii="Verdana" w:hAnsi="Verdana"/>
          <w:sz w:val="26"/>
          <w:szCs w:val="26"/>
          <w:lang w:val="pt-BR"/>
        </w:rPr>
      </w:pPr>
      <w:r w:rsidRPr="002431E3">
        <w:rPr>
          <w:rFonts w:ascii="Verdana" w:hAnsi="Verdana"/>
          <w:lang w:val="pt-BR"/>
        </w:rPr>
        <w:br w:type="page"/>
      </w:r>
      <w:bookmarkStart w:id="4" w:name="_Toc25006080"/>
      <w:r w:rsidRPr="002431E3">
        <w:rPr>
          <w:rFonts w:ascii="Verdana" w:hAnsi="Verdana"/>
          <w:sz w:val="26"/>
          <w:szCs w:val="26"/>
          <w:lang w:val="pt-BR"/>
        </w:rPr>
        <w:lastRenderedPageBreak/>
        <w:t>Procedimento para Transferências Internacionais de Dados Pessoais</w:t>
      </w:r>
      <w:bookmarkEnd w:id="4"/>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p>
    <w:p w:rsidR="00E20E84" w:rsidRPr="00524E46" w:rsidRDefault="00E20E84" w:rsidP="00E20E84">
      <w:pPr>
        <w:pStyle w:val="Heading2"/>
        <w:rPr>
          <w:rFonts w:ascii="Verdana" w:hAnsi="Verdana"/>
          <w:lang w:val="pt-BR"/>
        </w:rPr>
      </w:pPr>
      <w:bookmarkStart w:id="5" w:name="_Toc25006081"/>
      <w:r w:rsidRPr="00524E46">
        <w:rPr>
          <w:rFonts w:ascii="Verdana" w:hAnsi="Verdana"/>
          <w:lang w:val="pt-BR"/>
        </w:rPr>
        <w:t>Determinar o País de destino ou Países</w:t>
      </w:r>
      <w:bookmarkEnd w:id="5"/>
    </w:p>
    <w:p w:rsidR="00E20E84" w:rsidRPr="00524E46" w:rsidRDefault="00E20E84" w:rsidP="00E20E84">
      <w:pPr>
        <w:rPr>
          <w:rFonts w:ascii="Verdana" w:hAnsi="Verdana"/>
          <w:lang w:val="pt-BR"/>
        </w:rPr>
      </w:pPr>
    </w:p>
    <w:p w:rsidR="00E20E84" w:rsidRPr="00524E46" w:rsidRDefault="00E20E84" w:rsidP="00E20E84">
      <w:pPr>
        <w:rPr>
          <w:rFonts w:ascii="Verdana" w:hAnsi="Verdana"/>
          <w:lang w:val="pt-BR"/>
        </w:rPr>
      </w:pPr>
      <w:r w:rsidRPr="00524E46">
        <w:rPr>
          <w:rFonts w:ascii="Verdana" w:hAnsi="Verdana"/>
          <w:lang w:val="pt-BR"/>
        </w:rPr>
        <w:t>Para estabelecer se uma transferência de dados pessoais é legal sob a LGPD, as regras devem estar firmemente estabelecidas, juntamente com quaisquer outros países que receberão uma transferência sucessiva dos dados pessoais como parte do acordo comercial.</w:t>
      </w:r>
    </w:p>
    <w:p w:rsidR="00E20E84" w:rsidRPr="00524E46" w:rsidRDefault="00E20E84" w:rsidP="00E20E84">
      <w:pPr>
        <w:rPr>
          <w:rFonts w:ascii="Verdana" w:hAnsi="Verdana"/>
          <w:lang w:val="pt-BR"/>
        </w:rPr>
      </w:pPr>
    </w:p>
    <w:p w:rsidR="00E20E84" w:rsidRPr="002431E3" w:rsidRDefault="00E20E84" w:rsidP="00E20E84">
      <w:pPr>
        <w:rPr>
          <w:rFonts w:ascii="Verdana" w:hAnsi="Verdana"/>
          <w:lang w:val="pt-BR"/>
        </w:rPr>
      </w:pPr>
      <w:r w:rsidRPr="00524E46">
        <w:rPr>
          <w:rFonts w:ascii="Verdana" w:hAnsi="Verdana"/>
          <w:lang w:val="pt-BR"/>
        </w:rPr>
        <w:t>Isso envolve estarmos cientes dos documentos legislativos de quaisquer organizações internacionais que receberão os dados pessoais, principalmente os países que fazem parte dessas organizações.</w:t>
      </w:r>
    </w:p>
    <w:p w:rsidR="00E20E84" w:rsidRPr="002431E3" w:rsidRDefault="00E20E84" w:rsidP="00E20E84">
      <w:pPr>
        <w:rPr>
          <w:rFonts w:ascii="Verdana" w:hAnsi="Verdana"/>
          <w:lang w:val="pt-BR"/>
        </w:rPr>
      </w:pPr>
    </w:p>
    <w:p w:rsidR="00E20E84" w:rsidRPr="001167B8" w:rsidRDefault="00E20E84" w:rsidP="00E20E84">
      <w:pPr>
        <w:pStyle w:val="Heading2"/>
        <w:rPr>
          <w:rFonts w:ascii="Verdana" w:hAnsi="Verdana"/>
          <w:lang w:val="pt-BR"/>
        </w:rPr>
      </w:pPr>
      <w:bookmarkStart w:id="6" w:name="_Toc25006082"/>
      <w:r w:rsidRPr="001167B8">
        <w:rPr>
          <w:rFonts w:ascii="Verdana" w:hAnsi="Verdana"/>
          <w:lang w:val="pt-BR"/>
        </w:rPr>
        <w:t>Verificar se o país/organização internacional está adequado a LGPD</w:t>
      </w:r>
      <w:bookmarkEnd w:id="6"/>
    </w:p>
    <w:p w:rsidR="00E20E84" w:rsidRPr="001167B8" w:rsidRDefault="00E20E84" w:rsidP="00E20E84">
      <w:pPr>
        <w:rPr>
          <w:rFonts w:ascii="Verdana" w:hAnsi="Verdana"/>
          <w:lang w:val="pt-BR"/>
        </w:rPr>
      </w:pPr>
    </w:p>
    <w:p w:rsidR="00E20E84" w:rsidRPr="001167B8" w:rsidRDefault="00E20E84" w:rsidP="00E20E84">
      <w:pPr>
        <w:rPr>
          <w:rFonts w:ascii="Verdana" w:hAnsi="Verdana"/>
          <w:lang w:val="pt-BR"/>
        </w:rPr>
      </w:pPr>
      <w:r w:rsidRPr="001167B8">
        <w:rPr>
          <w:rFonts w:ascii="Verdana" w:hAnsi="Verdana"/>
          <w:lang w:val="pt-BR"/>
        </w:rPr>
        <w:t xml:space="preserve">A autoridade nacional pode entender que o país ou países de destino dos dados pessoais estejam adequados a LGPD. Por isso, será criada uma lista de países e organizações internacionais para as quais haja decisão de adequação à LGPD verificada. Essa lista deve ser sempre consultada. </w:t>
      </w:r>
    </w:p>
    <w:p w:rsidR="00E20E84" w:rsidRPr="001167B8" w:rsidRDefault="00E20E84" w:rsidP="00E20E84">
      <w:pPr>
        <w:rPr>
          <w:rFonts w:ascii="Verdana" w:hAnsi="Verdana"/>
          <w:lang w:val="pt-BR"/>
        </w:rPr>
      </w:pPr>
    </w:p>
    <w:p w:rsidR="00E20E84" w:rsidRPr="002431E3" w:rsidRDefault="00E20E84" w:rsidP="00E20E84">
      <w:pPr>
        <w:rPr>
          <w:rFonts w:ascii="Verdana" w:hAnsi="Verdana"/>
          <w:lang w:val="pt-BR"/>
        </w:rPr>
      </w:pPr>
      <w:r w:rsidRPr="001167B8">
        <w:rPr>
          <w:rFonts w:ascii="Verdana" w:hAnsi="Verdana"/>
          <w:lang w:val="pt-BR"/>
        </w:rPr>
        <w:t>Uma decisão de adequação significa que a autoridade nacional considera que o nível de proteção dos dados pessoais nesse país é aceitável e, por conseguinte, as transferências não exigem quaisquer garantias jurídicas adicionais. As decisões de adequação são regularmente revistas, e podem ser revogadas, no caso de a autoridade nacional deixar de considerar que o país em questão cumpre os requisitos de proteção de dados pessoais.</w:t>
      </w:r>
    </w:p>
    <w:p w:rsidR="00E20E84" w:rsidRPr="002431E3" w:rsidRDefault="00E20E84" w:rsidP="00E20E84">
      <w:pPr>
        <w:rPr>
          <w:rFonts w:ascii="Verdana" w:hAnsi="Verdana"/>
          <w:lang w:val="pt-BR"/>
        </w:rPr>
      </w:pPr>
    </w:p>
    <w:p w:rsidR="00E20E84" w:rsidRPr="002431E3" w:rsidRDefault="00E20E84" w:rsidP="00E20E84">
      <w:pPr>
        <w:pStyle w:val="Heading2"/>
        <w:rPr>
          <w:rFonts w:ascii="Verdana" w:hAnsi="Verdana"/>
        </w:rPr>
      </w:pPr>
      <w:bookmarkStart w:id="7" w:name="_Toc25006083"/>
      <w:proofErr w:type="spellStart"/>
      <w:r w:rsidRPr="002431E3">
        <w:rPr>
          <w:rFonts w:ascii="Verdana" w:hAnsi="Verdana"/>
        </w:rPr>
        <w:t>Implementar</w:t>
      </w:r>
      <w:proofErr w:type="spellEnd"/>
      <w:r w:rsidRPr="002431E3">
        <w:rPr>
          <w:rFonts w:ascii="Verdana" w:hAnsi="Verdana"/>
        </w:rPr>
        <w:t xml:space="preserve"> as </w:t>
      </w:r>
      <w:proofErr w:type="spellStart"/>
      <w:r w:rsidRPr="002431E3">
        <w:rPr>
          <w:rFonts w:ascii="Verdana" w:hAnsi="Verdana"/>
        </w:rPr>
        <w:t>proteções</w:t>
      </w:r>
      <w:proofErr w:type="spellEnd"/>
      <w:r w:rsidRPr="002431E3">
        <w:rPr>
          <w:rFonts w:ascii="Verdana" w:hAnsi="Verdana"/>
        </w:rPr>
        <w:t xml:space="preserve"> </w:t>
      </w:r>
      <w:proofErr w:type="spellStart"/>
      <w:r w:rsidRPr="002431E3">
        <w:rPr>
          <w:rFonts w:ascii="Verdana" w:hAnsi="Verdana"/>
        </w:rPr>
        <w:t>a</w:t>
      </w:r>
      <w:r>
        <w:rPr>
          <w:rFonts w:ascii="Verdana" w:hAnsi="Verdana"/>
        </w:rPr>
        <w:t>dequadas</w:t>
      </w:r>
      <w:bookmarkEnd w:id="7"/>
      <w:proofErr w:type="spellEnd"/>
    </w:p>
    <w:p w:rsidR="00E20E84" w:rsidRPr="002431E3" w:rsidRDefault="00E20E84" w:rsidP="00E20E84">
      <w:pPr>
        <w:rPr>
          <w:rFonts w:ascii="Verdana" w:hAnsi="Verdana"/>
        </w:rPr>
      </w:pPr>
    </w:p>
    <w:p w:rsidR="00E20E84" w:rsidRPr="002431E3" w:rsidRDefault="00E20E84" w:rsidP="00E20E84">
      <w:pPr>
        <w:rPr>
          <w:rFonts w:ascii="Verdana" w:hAnsi="Verdana"/>
          <w:lang w:val="pt-BR"/>
        </w:rPr>
      </w:pPr>
      <w:r w:rsidRPr="002431E3">
        <w:rPr>
          <w:rFonts w:ascii="Verdana" w:hAnsi="Verdana"/>
          <w:lang w:val="pt-BR"/>
        </w:rPr>
        <w:t xml:space="preserve">No caso em que o país ou os países para os quais os dados pessoais devem ser transferidos não está sujeito a uma </w:t>
      </w:r>
      <w:r>
        <w:rPr>
          <w:rFonts w:ascii="Verdana" w:hAnsi="Verdana"/>
          <w:lang w:val="pt-BR"/>
        </w:rPr>
        <w:t>avaliação pela autoridade nacional</w:t>
      </w:r>
      <w:r w:rsidRPr="002431E3">
        <w:rPr>
          <w:rFonts w:ascii="Verdana" w:hAnsi="Verdana"/>
          <w:lang w:val="pt-BR"/>
        </w:rPr>
        <w:t xml:space="preserve">, devem ser estabelecidas </w:t>
      </w:r>
      <w:r>
        <w:rPr>
          <w:rFonts w:ascii="Verdana" w:hAnsi="Verdana"/>
          <w:lang w:val="pt-BR"/>
        </w:rPr>
        <w:t>garantias adequadas a proteção dos</w:t>
      </w:r>
      <w:r w:rsidRPr="002431E3">
        <w:rPr>
          <w:rFonts w:ascii="Verdana" w:hAnsi="Verdana"/>
          <w:lang w:val="pt-BR"/>
        </w:rPr>
        <w:t xml:space="preserve"> direitos dos titulares de dados.</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2431E3">
        <w:rPr>
          <w:rFonts w:ascii="Verdana" w:hAnsi="Verdana"/>
          <w:lang w:val="pt-BR"/>
        </w:rPr>
        <w:t xml:space="preserve">Existem várias maneiras pelas quais a LGPD permite que essas </w:t>
      </w:r>
      <w:r>
        <w:rPr>
          <w:rFonts w:ascii="Verdana" w:hAnsi="Verdana"/>
          <w:lang w:val="pt-BR"/>
        </w:rPr>
        <w:t>proteções</w:t>
      </w:r>
      <w:r w:rsidRPr="002431E3">
        <w:rPr>
          <w:rFonts w:ascii="Verdana" w:hAnsi="Verdana"/>
          <w:lang w:val="pt-BR"/>
        </w:rPr>
        <w:t xml:space="preserve"> sejam fornecidas:</w:t>
      </w:r>
    </w:p>
    <w:p w:rsidR="00E20E84" w:rsidRPr="002431E3" w:rsidRDefault="00E20E84" w:rsidP="00E20E84">
      <w:pPr>
        <w:rPr>
          <w:rFonts w:ascii="Verdana" w:hAnsi="Verdana"/>
          <w:lang w:val="pt-BR"/>
        </w:rPr>
      </w:pPr>
    </w:p>
    <w:p w:rsidR="00E20E84" w:rsidRPr="003E5BC8" w:rsidRDefault="00E20E84" w:rsidP="00E20E84">
      <w:pPr>
        <w:pStyle w:val="ListParagraph"/>
        <w:numPr>
          <w:ilvl w:val="0"/>
          <w:numId w:val="2"/>
        </w:numPr>
        <w:rPr>
          <w:rFonts w:ascii="Verdana" w:hAnsi="Verdana"/>
          <w:lang w:val="pt-BR"/>
        </w:rPr>
      </w:pPr>
      <w:r w:rsidRPr="003E5BC8">
        <w:rPr>
          <w:rFonts w:ascii="Verdana" w:hAnsi="Verdana"/>
          <w:lang w:val="pt-BR"/>
        </w:rPr>
        <w:t>apenas entre autoridades ou organismos públicos, por meio de um acordo de cooperação;</w:t>
      </w:r>
    </w:p>
    <w:p w:rsidR="00E20E84" w:rsidRPr="003E5BC8" w:rsidRDefault="00E20E84" w:rsidP="00E20E84">
      <w:pPr>
        <w:pStyle w:val="ListParagraph"/>
        <w:numPr>
          <w:ilvl w:val="0"/>
          <w:numId w:val="2"/>
        </w:numPr>
        <w:rPr>
          <w:rFonts w:ascii="Verdana" w:hAnsi="Verdana"/>
        </w:rPr>
      </w:pPr>
      <w:proofErr w:type="spellStart"/>
      <w:r w:rsidRPr="003E5BC8">
        <w:rPr>
          <w:rFonts w:ascii="Verdana" w:hAnsi="Verdana"/>
        </w:rPr>
        <w:t>usando</w:t>
      </w:r>
      <w:proofErr w:type="spellEnd"/>
      <w:r w:rsidRPr="003E5BC8">
        <w:rPr>
          <w:rFonts w:ascii="Verdana" w:hAnsi="Verdana"/>
        </w:rPr>
        <w:t xml:space="preserve"> </w:t>
      </w:r>
      <w:proofErr w:type="spellStart"/>
      <w:r w:rsidRPr="003E5BC8">
        <w:rPr>
          <w:rFonts w:ascii="Verdana" w:hAnsi="Verdana"/>
        </w:rPr>
        <w:t>regras</w:t>
      </w:r>
      <w:proofErr w:type="spellEnd"/>
      <w:r w:rsidRPr="003E5BC8">
        <w:rPr>
          <w:rFonts w:ascii="Verdana" w:hAnsi="Verdana"/>
        </w:rPr>
        <w:t xml:space="preserve"> </w:t>
      </w:r>
      <w:proofErr w:type="spellStart"/>
      <w:r w:rsidRPr="003E5BC8">
        <w:rPr>
          <w:rFonts w:ascii="Verdana" w:hAnsi="Verdana"/>
        </w:rPr>
        <w:t>corporativas</w:t>
      </w:r>
      <w:proofErr w:type="spellEnd"/>
      <w:r w:rsidRPr="003E5BC8">
        <w:rPr>
          <w:rFonts w:ascii="Verdana" w:hAnsi="Verdana"/>
        </w:rPr>
        <w:t xml:space="preserve"> </w:t>
      </w:r>
      <w:proofErr w:type="spellStart"/>
      <w:r w:rsidRPr="003E5BC8">
        <w:rPr>
          <w:rFonts w:ascii="Verdana" w:hAnsi="Verdana"/>
        </w:rPr>
        <w:t>globais</w:t>
      </w:r>
      <w:proofErr w:type="spellEnd"/>
    </w:p>
    <w:p w:rsidR="00E20E84" w:rsidRPr="003E5BC8" w:rsidRDefault="00E20E84" w:rsidP="00E20E84">
      <w:pPr>
        <w:pStyle w:val="ListParagraph"/>
        <w:numPr>
          <w:ilvl w:val="0"/>
          <w:numId w:val="2"/>
        </w:numPr>
        <w:rPr>
          <w:rFonts w:ascii="Verdana" w:hAnsi="Verdana"/>
          <w:lang w:val="pt-BR"/>
        </w:rPr>
      </w:pPr>
      <w:r w:rsidRPr="003E5BC8">
        <w:rPr>
          <w:rFonts w:ascii="Verdana" w:hAnsi="Verdana"/>
          <w:lang w:val="pt-BR"/>
        </w:rPr>
        <w:t>utilização de cláusulas-padrão de proteção de dados adotadas pela autoridade fiscalizadora</w:t>
      </w:r>
    </w:p>
    <w:p w:rsidR="00E20E84" w:rsidRPr="003E5BC8" w:rsidRDefault="00E20E84" w:rsidP="00E20E84">
      <w:pPr>
        <w:pStyle w:val="ListParagraph"/>
        <w:numPr>
          <w:ilvl w:val="0"/>
          <w:numId w:val="2"/>
        </w:numPr>
        <w:rPr>
          <w:rFonts w:ascii="Verdana" w:hAnsi="Verdana"/>
          <w:lang w:val="pt-BR"/>
        </w:rPr>
      </w:pPr>
      <w:r w:rsidRPr="003E5BC8">
        <w:rPr>
          <w:rFonts w:ascii="Verdana" w:hAnsi="Verdana"/>
          <w:lang w:val="pt-BR"/>
        </w:rPr>
        <w:t>por meio de um código de conduta aprovado</w:t>
      </w:r>
    </w:p>
    <w:p w:rsidR="00E20E84" w:rsidRPr="003E5BC8" w:rsidRDefault="00E20E84" w:rsidP="00E20E84">
      <w:pPr>
        <w:pStyle w:val="ListParagraph"/>
        <w:numPr>
          <w:ilvl w:val="0"/>
          <w:numId w:val="2"/>
        </w:numPr>
        <w:rPr>
          <w:rFonts w:ascii="Verdana" w:hAnsi="Verdana"/>
          <w:lang w:val="pt-BR"/>
        </w:rPr>
      </w:pPr>
      <w:r w:rsidRPr="003E5BC8">
        <w:rPr>
          <w:rFonts w:ascii="Verdana" w:hAnsi="Verdana"/>
          <w:lang w:val="pt-BR"/>
        </w:rPr>
        <w:t>selo e certificação</w:t>
      </w:r>
    </w:p>
    <w:p w:rsidR="00E20E84" w:rsidRPr="002431E3" w:rsidRDefault="00E20E84" w:rsidP="00E20E84">
      <w:pPr>
        <w:rPr>
          <w:rFonts w:ascii="Verdana" w:hAnsi="Verdana"/>
          <w:lang w:val="pt-BR"/>
        </w:rPr>
      </w:pPr>
    </w:p>
    <w:p w:rsidR="00E20E84" w:rsidRPr="003E5BC8" w:rsidRDefault="00E20E84" w:rsidP="00E20E84">
      <w:pPr>
        <w:rPr>
          <w:rFonts w:ascii="Verdana" w:hAnsi="Verdana"/>
          <w:lang w:val="pt-BR"/>
        </w:rPr>
      </w:pPr>
      <w:r w:rsidRPr="003E5BC8">
        <w:rPr>
          <w:rFonts w:ascii="Verdana" w:hAnsi="Verdana"/>
          <w:lang w:val="pt-BR"/>
        </w:rPr>
        <w:t>Algumas das opções acima podem mudar com o tempo, à medida que a LGPD se torna mais madura e outras orientações são emitidas tanto por comissões, como pela autoridade nacional.</w:t>
      </w:r>
    </w:p>
    <w:p w:rsidR="00E20E84" w:rsidRPr="003E5BC8" w:rsidRDefault="00E20E84" w:rsidP="00E20E84">
      <w:pPr>
        <w:rPr>
          <w:rFonts w:ascii="Verdana" w:hAnsi="Verdana"/>
          <w:lang w:val="pt-BR"/>
        </w:rPr>
      </w:pPr>
    </w:p>
    <w:p w:rsidR="00E20E84" w:rsidRPr="002431E3" w:rsidRDefault="00E20E84" w:rsidP="00E20E84">
      <w:pPr>
        <w:rPr>
          <w:rFonts w:ascii="Verdana" w:hAnsi="Verdana"/>
          <w:lang w:val="pt-BR"/>
        </w:rPr>
      </w:pPr>
      <w:r w:rsidRPr="003E5BC8">
        <w:rPr>
          <w:rFonts w:ascii="Verdana" w:hAnsi="Verdana"/>
          <w:lang w:val="pt-BR"/>
        </w:rPr>
        <w:t>O método mais adequado de proteção dos direitos dos titulares, cujos dados serão transferidos, deve ser escolhido e incorporado nas cláusulas contratuais com o prestador de serviço/fornecedor.</w:t>
      </w:r>
    </w:p>
    <w:p w:rsidR="00E20E84" w:rsidRPr="002431E3" w:rsidRDefault="00E20E84" w:rsidP="00E20E84">
      <w:pPr>
        <w:rPr>
          <w:rFonts w:ascii="Verdana" w:hAnsi="Verdana"/>
          <w:lang w:val="pt-BR"/>
        </w:rPr>
      </w:pPr>
      <w:r w:rsidRPr="002431E3">
        <w:rPr>
          <w:rFonts w:ascii="Verdana" w:hAnsi="Verdana"/>
          <w:lang w:val="pt-BR"/>
        </w:rPr>
        <w:t xml:space="preserve"> </w:t>
      </w:r>
    </w:p>
    <w:p w:rsidR="00E20E84" w:rsidRPr="002431E3" w:rsidRDefault="00E20E84" w:rsidP="00E20E84">
      <w:pPr>
        <w:pStyle w:val="Heading3"/>
        <w:rPr>
          <w:rFonts w:ascii="Verdana" w:hAnsi="Verdana"/>
        </w:rPr>
      </w:pPr>
      <w:bookmarkStart w:id="8" w:name="_Toc25006084"/>
      <w:proofErr w:type="spellStart"/>
      <w:r w:rsidRPr="002431E3">
        <w:rPr>
          <w:rFonts w:ascii="Verdana" w:hAnsi="Verdana"/>
        </w:rPr>
        <w:t>Regras</w:t>
      </w:r>
      <w:proofErr w:type="spellEnd"/>
      <w:r w:rsidRPr="002431E3">
        <w:rPr>
          <w:rFonts w:ascii="Verdana" w:hAnsi="Verdana"/>
        </w:rPr>
        <w:t xml:space="preserve"> </w:t>
      </w:r>
      <w:proofErr w:type="spellStart"/>
      <w:r w:rsidRPr="002431E3">
        <w:rPr>
          <w:rFonts w:ascii="Verdana" w:hAnsi="Verdana"/>
        </w:rPr>
        <w:t>Corporativas</w:t>
      </w:r>
      <w:proofErr w:type="spellEnd"/>
      <w:r>
        <w:rPr>
          <w:rFonts w:ascii="Verdana" w:hAnsi="Verdana"/>
        </w:rPr>
        <w:t xml:space="preserve"> </w:t>
      </w:r>
      <w:proofErr w:type="spellStart"/>
      <w:r>
        <w:rPr>
          <w:rFonts w:ascii="Verdana" w:hAnsi="Verdana"/>
        </w:rPr>
        <w:t>Globais</w:t>
      </w:r>
      <w:bookmarkEnd w:id="8"/>
      <w:proofErr w:type="spellEnd"/>
    </w:p>
    <w:p w:rsidR="00E20E84" w:rsidRPr="002431E3" w:rsidRDefault="00E20E84" w:rsidP="00E20E84">
      <w:pPr>
        <w:rPr>
          <w:rFonts w:ascii="Verdana" w:hAnsi="Verdana"/>
        </w:rPr>
      </w:pPr>
    </w:p>
    <w:p w:rsidR="00E20E84" w:rsidRPr="002431E3" w:rsidRDefault="00E20E84" w:rsidP="00E20E84">
      <w:pPr>
        <w:rPr>
          <w:rFonts w:ascii="Verdana" w:hAnsi="Verdana"/>
          <w:lang w:val="pt-BR"/>
        </w:rPr>
      </w:pPr>
      <w:r w:rsidRPr="002431E3">
        <w:rPr>
          <w:rFonts w:ascii="Verdana" w:hAnsi="Verdana"/>
          <w:lang w:val="pt-BR"/>
        </w:rPr>
        <w:t xml:space="preserve">A autoridade </w:t>
      </w:r>
      <w:r>
        <w:rPr>
          <w:rFonts w:ascii="Verdana" w:hAnsi="Verdana"/>
          <w:lang w:val="pt-BR"/>
        </w:rPr>
        <w:t>nacional</w:t>
      </w:r>
      <w:r w:rsidRPr="002431E3">
        <w:rPr>
          <w:rFonts w:ascii="Verdana" w:hAnsi="Verdana"/>
          <w:lang w:val="pt-BR"/>
        </w:rPr>
        <w:t xml:space="preserve"> (geralmente no país do controlador dos dados) tem o poder de aprovar um conjunto de regras vinculativas</w:t>
      </w:r>
      <w:r>
        <w:rPr>
          <w:rFonts w:ascii="Verdana" w:hAnsi="Verdana"/>
          <w:lang w:val="pt-BR"/>
        </w:rPr>
        <w:t xml:space="preserve">, </w:t>
      </w:r>
      <w:r w:rsidRPr="002431E3">
        <w:rPr>
          <w:rFonts w:ascii="Verdana" w:hAnsi="Verdana"/>
          <w:lang w:val="pt-BR"/>
        </w:rPr>
        <w:t xml:space="preserve">que podem ser usadas para </w:t>
      </w:r>
      <w:r>
        <w:rPr>
          <w:rFonts w:ascii="Verdana" w:hAnsi="Verdana"/>
          <w:lang w:val="pt-BR"/>
        </w:rPr>
        <w:t>tratar sobre</w:t>
      </w:r>
      <w:r w:rsidRPr="002431E3">
        <w:rPr>
          <w:rFonts w:ascii="Verdana" w:hAnsi="Verdana"/>
          <w:lang w:val="pt-BR"/>
        </w:rPr>
        <w:t xml:space="preserve"> a</w:t>
      </w:r>
      <w:r>
        <w:rPr>
          <w:rFonts w:ascii="Verdana" w:hAnsi="Verdana"/>
          <w:lang w:val="pt-BR"/>
        </w:rPr>
        <w:t xml:space="preserve"> proteção de dados na</w:t>
      </w:r>
      <w:r w:rsidRPr="002431E3">
        <w:rPr>
          <w:rFonts w:ascii="Verdana" w:hAnsi="Verdana"/>
          <w:lang w:val="pt-BR"/>
        </w:rPr>
        <w:t xml:space="preserve"> transferência </w:t>
      </w:r>
      <w:r>
        <w:rPr>
          <w:rFonts w:ascii="Verdana" w:hAnsi="Verdana"/>
          <w:lang w:val="pt-BR"/>
        </w:rPr>
        <w:t>internacional</w:t>
      </w:r>
      <w:r w:rsidRPr="002431E3">
        <w:rPr>
          <w:rFonts w:ascii="Verdana" w:hAnsi="Verdana"/>
          <w:lang w:val="pt-BR"/>
        </w:rPr>
        <w:t>.</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2431E3">
        <w:rPr>
          <w:rFonts w:ascii="Verdana" w:hAnsi="Verdana"/>
          <w:lang w:val="pt-BR"/>
        </w:rPr>
        <w:t xml:space="preserve">Essas regras corporativas são exigidas pela LGPD para especificar todos os aspectos da transferência, incluindo </w:t>
      </w:r>
      <w:r>
        <w:rPr>
          <w:rFonts w:ascii="Verdana" w:hAnsi="Verdana"/>
          <w:lang w:val="pt-BR"/>
        </w:rPr>
        <w:t xml:space="preserve">como </w:t>
      </w:r>
      <w:r w:rsidRPr="002431E3">
        <w:rPr>
          <w:rFonts w:ascii="Verdana" w:hAnsi="Verdana"/>
          <w:lang w:val="pt-BR"/>
        </w:rPr>
        <w:t xml:space="preserve">a proteção de dados será </w:t>
      </w:r>
      <w:r>
        <w:rPr>
          <w:rFonts w:ascii="Verdana" w:hAnsi="Verdana"/>
          <w:lang w:val="pt-BR"/>
        </w:rPr>
        <w:t>realizada</w:t>
      </w:r>
      <w:r w:rsidRPr="002431E3">
        <w:rPr>
          <w:rFonts w:ascii="Verdana" w:hAnsi="Verdana"/>
          <w:lang w:val="pt-BR"/>
        </w:rPr>
        <w:t>, como os titulares de dados exercerão seus direitos e como a conformidade será verificada.</w:t>
      </w:r>
    </w:p>
    <w:p w:rsidR="00E20E84" w:rsidRPr="002431E3" w:rsidRDefault="00E20E84" w:rsidP="00E20E84">
      <w:pPr>
        <w:rPr>
          <w:rFonts w:ascii="Verdana" w:hAnsi="Verdana"/>
          <w:lang w:val="pt-BR"/>
        </w:rPr>
      </w:pPr>
    </w:p>
    <w:p w:rsidR="00E20E84" w:rsidRDefault="00E20E84" w:rsidP="00E20E84">
      <w:pPr>
        <w:rPr>
          <w:rFonts w:ascii="Verdana" w:hAnsi="Verdana"/>
          <w:lang w:val="pt-BR"/>
        </w:rPr>
      </w:pPr>
      <w:r w:rsidRPr="002431E3">
        <w:rPr>
          <w:rFonts w:ascii="Verdana" w:hAnsi="Verdana"/>
          <w:lang w:val="pt-BR"/>
        </w:rPr>
        <w:t xml:space="preserve">A criação e aprovação inicial (pela autoridade </w:t>
      </w:r>
      <w:r>
        <w:rPr>
          <w:rFonts w:ascii="Verdana" w:hAnsi="Verdana"/>
          <w:lang w:val="pt-BR"/>
        </w:rPr>
        <w:t>nacional</w:t>
      </w:r>
      <w:r w:rsidRPr="002431E3">
        <w:rPr>
          <w:rFonts w:ascii="Verdana" w:hAnsi="Verdana"/>
          <w:lang w:val="pt-BR"/>
        </w:rPr>
        <w:t xml:space="preserve">) é um trabalho significativo que deve ser abordado com o total comprometimento da alta </w:t>
      </w:r>
      <w:r>
        <w:rPr>
          <w:rFonts w:ascii="Verdana" w:hAnsi="Verdana"/>
          <w:lang w:val="pt-BR"/>
        </w:rPr>
        <w:t>direção</w:t>
      </w:r>
      <w:r w:rsidRPr="002431E3">
        <w:rPr>
          <w:rFonts w:ascii="Verdana" w:hAnsi="Verdana"/>
          <w:lang w:val="pt-BR"/>
        </w:rPr>
        <w:t xml:space="preserve"> da [Nome da Organização] e pode levar muito tempo para ser alcançado. </w:t>
      </w:r>
    </w:p>
    <w:p w:rsidR="00E20E84" w:rsidRDefault="00E20E84" w:rsidP="00E20E84">
      <w:pPr>
        <w:rPr>
          <w:rFonts w:ascii="Verdana" w:hAnsi="Verdana"/>
          <w:lang w:val="pt-BR"/>
        </w:rPr>
      </w:pPr>
    </w:p>
    <w:p w:rsidR="00E20E84" w:rsidRDefault="00E20E84" w:rsidP="00E20E84">
      <w:pPr>
        <w:rPr>
          <w:rFonts w:ascii="Verdana" w:hAnsi="Verdana"/>
          <w:lang w:val="pt-BR"/>
        </w:rPr>
      </w:pPr>
      <w:r w:rsidRPr="002431E3">
        <w:rPr>
          <w:rFonts w:ascii="Verdana" w:hAnsi="Verdana"/>
          <w:lang w:val="pt-BR"/>
        </w:rPr>
        <w:t xml:space="preserve">Pode haver um conjunto de </w:t>
      </w:r>
      <w:r>
        <w:rPr>
          <w:rFonts w:ascii="Verdana" w:hAnsi="Verdana"/>
          <w:lang w:val="pt-BR"/>
        </w:rPr>
        <w:t xml:space="preserve">regras corporativas, conforme será demonstrado abaixo, </w:t>
      </w:r>
      <w:r w:rsidRPr="002431E3">
        <w:rPr>
          <w:rFonts w:ascii="Verdana" w:hAnsi="Verdana"/>
          <w:lang w:val="pt-BR"/>
        </w:rPr>
        <w:t>que podem ser aplicadas à transferência</w:t>
      </w:r>
      <w:r>
        <w:rPr>
          <w:rFonts w:ascii="Verdana" w:hAnsi="Verdana"/>
          <w:lang w:val="pt-BR"/>
        </w:rPr>
        <w:t>, porém sempre</w:t>
      </w:r>
      <w:r w:rsidRPr="002431E3">
        <w:rPr>
          <w:rFonts w:ascii="Verdana" w:hAnsi="Verdana"/>
          <w:lang w:val="pt-BR"/>
        </w:rPr>
        <w:t xml:space="preserve"> procur</w:t>
      </w:r>
      <w:r>
        <w:rPr>
          <w:rFonts w:ascii="Verdana" w:hAnsi="Verdana"/>
          <w:lang w:val="pt-BR"/>
        </w:rPr>
        <w:t xml:space="preserve">e </w:t>
      </w:r>
      <w:r w:rsidRPr="002431E3">
        <w:rPr>
          <w:rFonts w:ascii="Verdana" w:hAnsi="Verdana"/>
          <w:lang w:val="pt-BR"/>
        </w:rPr>
        <w:t xml:space="preserve">orientação do departamento jurídico, caso se pretenda usar </w:t>
      </w:r>
      <w:r>
        <w:rPr>
          <w:rFonts w:ascii="Verdana" w:hAnsi="Verdana"/>
          <w:lang w:val="pt-BR"/>
        </w:rPr>
        <w:t>esse método</w:t>
      </w:r>
      <w:r w:rsidRPr="002431E3">
        <w:rPr>
          <w:rFonts w:ascii="Verdana" w:hAnsi="Verdana"/>
          <w:lang w:val="pt-BR"/>
        </w:rPr>
        <w:t xml:space="preserve"> para cumprir a LGPD com relação a uma transferência de dados.</w:t>
      </w:r>
    </w:p>
    <w:p w:rsidR="00E20E84" w:rsidRPr="002431E3" w:rsidRDefault="00E20E84" w:rsidP="00E20E84">
      <w:pPr>
        <w:rPr>
          <w:rFonts w:ascii="Verdana" w:hAnsi="Verdana"/>
          <w:lang w:val="pt-BR"/>
        </w:rPr>
      </w:pPr>
    </w:p>
    <w:p w:rsidR="00E20E84" w:rsidRPr="002431E3" w:rsidRDefault="00E20E84" w:rsidP="00E20E84">
      <w:pPr>
        <w:pStyle w:val="Heading3"/>
        <w:rPr>
          <w:rFonts w:ascii="Verdana" w:hAnsi="Verdana"/>
          <w:lang w:val="pt-BR"/>
        </w:rPr>
      </w:pPr>
      <w:bookmarkStart w:id="9" w:name="_Toc25006085"/>
      <w:r w:rsidRPr="002431E3">
        <w:rPr>
          <w:rFonts w:ascii="Verdana" w:hAnsi="Verdana"/>
          <w:lang w:val="pt-BR"/>
        </w:rPr>
        <w:t>Cláusulas Padrão de Proteção de Dados</w:t>
      </w:r>
      <w:bookmarkEnd w:id="9"/>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2431E3">
        <w:rPr>
          <w:rFonts w:ascii="Verdana" w:hAnsi="Verdana"/>
          <w:lang w:val="pt-BR"/>
        </w:rPr>
        <w:t>A</w:t>
      </w:r>
      <w:r>
        <w:rPr>
          <w:rFonts w:ascii="Verdana" w:hAnsi="Verdana"/>
          <w:lang w:val="pt-BR"/>
        </w:rPr>
        <w:t xml:space="preserve"> autoridade nacional ou outras organizações </w:t>
      </w:r>
      <w:r w:rsidRPr="002431E3">
        <w:rPr>
          <w:rFonts w:ascii="Verdana" w:hAnsi="Verdana"/>
          <w:lang w:val="pt-BR"/>
        </w:rPr>
        <w:t xml:space="preserve">individuais podem criar e manter conjuntos de cláusulas de proteção de dados </w:t>
      </w:r>
      <w:r>
        <w:rPr>
          <w:rFonts w:ascii="Verdana" w:hAnsi="Verdana"/>
          <w:lang w:val="pt-BR"/>
        </w:rPr>
        <w:t xml:space="preserve">como </w:t>
      </w:r>
      <w:r w:rsidRPr="002431E3">
        <w:rPr>
          <w:rFonts w:ascii="Verdana" w:hAnsi="Verdana"/>
          <w:lang w:val="pt-BR"/>
        </w:rPr>
        <w:t>modelo</w:t>
      </w:r>
      <w:r>
        <w:rPr>
          <w:rFonts w:ascii="Verdana" w:hAnsi="Verdana"/>
          <w:lang w:val="pt-BR"/>
        </w:rPr>
        <w:t>,</w:t>
      </w:r>
      <w:r w:rsidRPr="002431E3">
        <w:rPr>
          <w:rFonts w:ascii="Verdana" w:hAnsi="Verdana"/>
          <w:lang w:val="pt-BR"/>
        </w:rPr>
        <w:t xml:space="preserve"> que se destinam a ser</w:t>
      </w:r>
      <w:r>
        <w:rPr>
          <w:rFonts w:ascii="Verdana" w:hAnsi="Verdana"/>
          <w:lang w:val="pt-BR"/>
        </w:rPr>
        <w:t>em</w:t>
      </w:r>
      <w:r w:rsidRPr="002431E3">
        <w:rPr>
          <w:rFonts w:ascii="Verdana" w:hAnsi="Verdana"/>
          <w:lang w:val="pt-BR"/>
        </w:rPr>
        <w:t xml:space="preserve"> utilizadas em contratos que se aplicam à transferência internacional de dados pessoais.</w:t>
      </w:r>
      <w:r>
        <w:rPr>
          <w:rFonts w:ascii="Verdana" w:hAnsi="Verdana"/>
          <w:lang w:val="pt-BR"/>
        </w:rPr>
        <w:t xml:space="preserve"> E</w:t>
      </w:r>
      <w:r w:rsidRPr="002431E3">
        <w:rPr>
          <w:rFonts w:ascii="Verdana" w:hAnsi="Verdana"/>
          <w:lang w:val="pt-BR"/>
        </w:rPr>
        <w:t>ssas cláusulas</w:t>
      </w:r>
      <w:r>
        <w:rPr>
          <w:rFonts w:ascii="Verdana" w:hAnsi="Verdana"/>
          <w:lang w:val="pt-BR"/>
        </w:rPr>
        <w:t xml:space="preserve"> em regra</w:t>
      </w:r>
      <w:r w:rsidRPr="002431E3">
        <w:rPr>
          <w:rFonts w:ascii="Verdana" w:hAnsi="Verdana"/>
          <w:lang w:val="pt-BR"/>
        </w:rPr>
        <w:t xml:space="preserve"> </w:t>
      </w:r>
      <w:r>
        <w:rPr>
          <w:rFonts w:ascii="Verdana" w:hAnsi="Verdana"/>
          <w:lang w:val="pt-BR"/>
        </w:rPr>
        <w:t xml:space="preserve">cumprem com </w:t>
      </w:r>
      <w:r w:rsidRPr="002431E3">
        <w:rPr>
          <w:rFonts w:ascii="Verdana" w:hAnsi="Verdana"/>
          <w:lang w:val="pt-BR"/>
        </w:rPr>
        <w:t>os requisitos da LGPD.</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Pr>
          <w:rFonts w:ascii="Verdana" w:hAnsi="Verdana"/>
          <w:lang w:val="pt-BR"/>
        </w:rPr>
        <w:t>Isto ainda está sendo desenvolvido,</w:t>
      </w:r>
      <w:r w:rsidRPr="002431E3">
        <w:rPr>
          <w:rFonts w:ascii="Verdana" w:hAnsi="Verdana"/>
          <w:lang w:val="pt-BR"/>
        </w:rPr>
        <w:t xml:space="preserve"> consulte o site da autoridade </w:t>
      </w:r>
      <w:r>
        <w:rPr>
          <w:rFonts w:ascii="Verdana" w:hAnsi="Verdana"/>
          <w:lang w:val="pt-BR"/>
        </w:rPr>
        <w:t>nacional para obter mais informações</w:t>
      </w:r>
      <w:r w:rsidRPr="002431E3">
        <w:rPr>
          <w:rFonts w:ascii="Verdana" w:hAnsi="Verdana"/>
          <w:lang w:val="pt-BR"/>
        </w:rPr>
        <w:t xml:space="preserve">. </w:t>
      </w:r>
    </w:p>
    <w:p w:rsidR="00E20E84" w:rsidRPr="002431E3" w:rsidRDefault="00E20E84" w:rsidP="00E20E84">
      <w:pPr>
        <w:rPr>
          <w:rFonts w:ascii="Verdana" w:hAnsi="Verdana"/>
          <w:lang w:val="pt-BR"/>
        </w:rPr>
      </w:pPr>
    </w:p>
    <w:p w:rsidR="00E20E84" w:rsidRPr="002431E3" w:rsidRDefault="00E20E84" w:rsidP="00E20E84">
      <w:pPr>
        <w:pStyle w:val="Heading3"/>
        <w:rPr>
          <w:rFonts w:ascii="Verdana" w:hAnsi="Verdana"/>
        </w:rPr>
      </w:pPr>
      <w:bookmarkStart w:id="10" w:name="_Toc25006086"/>
      <w:proofErr w:type="spellStart"/>
      <w:r w:rsidRPr="002431E3">
        <w:rPr>
          <w:rFonts w:ascii="Verdana" w:hAnsi="Verdana"/>
        </w:rPr>
        <w:t>Códigos</w:t>
      </w:r>
      <w:proofErr w:type="spellEnd"/>
      <w:r w:rsidRPr="002431E3">
        <w:rPr>
          <w:rFonts w:ascii="Verdana" w:hAnsi="Verdana"/>
        </w:rPr>
        <w:t xml:space="preserve"> de </w:t>
      </w:r>
      <w:proofErr w:type="spellStart"/>
      <w:r w:rsidRPr="002431E3">
        <w:rPr>
          <w:rFonts w:ascii="Verdana" w:hAnsi="Verdana"/>
        </w:rPr>
        <w:t>Conduta</w:t>
      </w:r>
      <w:bookmarkEnd w:id="10"/>
      <w:proofErr w:type="spellEnd"/>
    </w:p>
    <w:p w:rsidR="00E20E84" w:rsidRPr="002431E3" w:rsidRDefault="00E20E84" w:rsidP="00E20E84">
      <w:pPr>
        <w:rPr>
          <w:rFonts w:ascii="Verdana" w:hAnsi="Verdana"/>
        </w:rPr>
      </w:pPr>
    </w:p>
    <w:p w:rsidR="00E20E84" w:rsidRPr="002431E3" w:rsidRDefault="00E20E84" w:rsidP="00E20E84">
      <w:pPr>
        <w:rPr>
          <w:rFonts w:ascii="Verdana" w:hAnsi="Verdana"/>
          <w:lang w:val="pt-BR"/>
        </w:rPr>
      </w:pPr>
      <w:r>
        <w:rPr>
          <w:rFonts w:ascii="Verdana" w:hAnsi="Verdana"/>
          <w:lang w:val="pt-BR"/>
        </w:rPr>
        <w:lastRenderedPageBreak/>
        <w:t>A legislação também</w:t>
      </w:r>
      <w:r w:rsidRPr="002431E3">
        <w:rPr>
          <w:rFonts w:ascii="Verdana" w:hAnsi="Verdana"/>
          <w:lang w:val="pt-BR"/>
        </w:rPr>
        <w:t xml:space="preserve"> prevê a elaboração de códigos de conduta </w:t>
      </w:r>
      <w:r>
        <w:rPr>
          <w:rFonts w:ascii="Verdana" w:hAnsi="Verdana"/>
          <w:lang w:val="pt-BR"/>
        </w:rPr>
        <w:t>desenvolvidos</w:t>
      </w:r>
      <w:r w:rsidRPr="002431E3">
        <w:rPr>
          <w:rFonts w:ascii="Verdana" w:hAnsi="Verdana"/>
          <w:lang w:val="pt-BR"/>
        </w:rPr>
        <w:t xml:space="preserve"> por associações e órgãos </w:t>
      </w:r>
      <w:r>
        <w:rPr>
          <w:rFonts w:ascii="Verdana" w:hAnsi="Verdana"/>
          <w:lang w:val="pt-BR"/>
        </w:rPr>
        <w:t>específicos que representam o setor</w:t>
      </w:r>
      <w:r w:rsidRPr="002431E3">
        <w:rPr>
          <w:rFonts w:ascii="Verdana" w:hAnsi="Verdana"/>
          <w:lang w:val="pt-BR"/>
        </w:rPr>
        <w:t xml:space="preserve"> </w:t>
      </w:r>
      <w:r>
        <w:rPr>
          <w:rFonts w:ascii="Verdana" w:hAnsi="Verdana"/>
          <w:lang w:val="pt-BR"/>
        </w:rPr>
        <w:t xml:space="preserve">(ex. órgão que representa a </w:t>
      </w:r>
      <w:r w:rsidRPr="002431E3">
        <w:rPr>
          <w:rFonts w:ascii="Verdana" w:hAnsi="Verdana"/>
          <w:lang w:val="pt-BR"/>
        </w:rPr>
        <w:t>indústria</w:t>
      </w:r>
      <w:r>
        <w:rPr>
          <w:rFonts w:ascii="Verdana" w:hAnsi="Verdana"/>
          <w:lang w:val="pt-BR"/>
        </w:rPr>
        <w:t>),</w:t>
      </w:r>
      <w:r w:rsidRPr="002431E3">
        <w:rPr>
          <w:rFonts w:ascii="Verdana" w:hAnsi="Verdana"/>
          <w:lang w:val="pt-BR"/>
        </w:rPr>
        <w:t xml:space="preserve"> para tratar do cumprimento da LGPD. As organizações </w:t>
      </w:r>
      <w:r>
        <w:rPr>
          <w:rFonts w:ascii="Verdana" w:hAnsi="Verdana"/>
          <w:lang w:val="pt-BR"/>
        </w:rPr>
        <w:t xml:space="preserve">podem </w:t>
      </w:r>
      <w:r w:rsidRPr="002431E3">
        <w:rPr>
          <w:rFonts w:ascii="Verdana" w:hAnsi="Verdana"/>
          <w:lang w:val="pt-BR"/>
        </w:rPr>
        <w:t>concorda</w:t>
      </w:r>
      <w:r>
        <w:rPr>
          <w:rFonts w:ascii="Verdana" w:hAnsi="Verdana"/>
          <w:lang w:val="pt-BR"/>
        </w:rPr>
        <w:t>r</w:t>
      </w:r>
      <w:r w:rsidRPr="002431E3">
        <w:rPr>
          <w:rFonts w:ascii="Verdana" w:hAnsi="Verdana"/>
          <w:lang w:val="pt-BR"/>
        </w:rPr>
        <w:t xml:space="preserve"> em obedecer </w:t>
      </w:r>
      <w:r>
        <w:rPr>
          <w:rFonts w:ascii="Verdana" w:hAnsi="Verdana"/>
          <w:lang w:val="pt-BR"/>
        </w:rPr>
        <w:t>ao</w:t>
      </w:r>
      <w:r w:rsidRPr="002431E3">
        <w:rPr>
          <w:rFonts w:ascii="Verdana" w:hAnsi="Verdana"/>
          <w:lang w:val="pt-BR"/>
        </w:rPr>
        <w:t xml:space="preserve"> código de conduta e sua conformidade </w:t>
      </w:r>
      <w:r>
        <w:rPr>
          <w:rFonts w:ascii="Verdana" w:hAnsi="Verdana"/>
          <w:lang w:val="pt-BR"/>
        </w:rPr>
        <w:t>será</w:t>
      </w:r>
      <w:r w:rsidRPr="002431E3">
        <w:rPr>
          <w:rFonts w:ascii="Verdana" w:hAnsi="Verdana"/>
          <w:lang w:val="pt-BR"/>
        </w:rPr>
        <w:t xml:space="preserve"> monitorada pela associação</w:t>
      </w:r>
      <w:r>
        <w:rPr>
          <w:rFonts w:ascii="Verdana" w:hAnsi="Verdana"/>
          <w:lang w:val="pt-BR"/>
        </w:rPr>
        <w:t>/órgão vinculado</w:t>
      </w:r>
      <w:r w:rsidRPr="002431E3">
        <w:rPr>
          <w:rFonts w:ascii="Verdana" w:hAnsi="Verdana"/>
          <w:lang w:val="pt-BR"/>
        </w:rPr>
        <w:t>.</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2431E3">
        <w:rPr>
          <w:rFonts w:ascii="Verdana" w:hAnsi="Verdana"/>
          <w:lang w:val="pt-BR"/>
        </w:rPr>
        <w:t xml:space="preserve">Tal código de conduta pode ser usado para </w:t>
      </w:r>
      <w:r>
        <w:rPr>
          <w:rFonts w:ascii="Verdana" w:hAnsi="Verdana"/>
          <w:lang w:val="pt-BR"/>
        </w:rPr>
        <w:t xml:space="preserve">prever </w:t>
      </w:r>
      <w:r w:rsidRPr="002431E3">
        <w:rPr>
          <w:rFonts w:ascii="Verdana" w:hAnsi="Verdana"/>
          <w:lang w:val="pt-BR"/>
        </w:rPr>
        <w:t>transferência</w:t>
      </w:r>
      <w:r>
        <w:rPr>
          <w:rFonts w:ascii="Verdana" w:hAnsi="Verdana"/>
          <w:lang w:val="pt-BR"/>
        </w:rPr>
        <w:t>s</w:t>
      </w:r>
      <w:r w:rsidRPr="002431E3">
        <w:rPr>
          <w:rFonts w:ascii="Verdana" w:hAnsi="Verdana"/>
          <w:lang w:val="pt-BR"/>
        </w:rPr>
        <w:t xml:space="preserve"> internaciona</w:t>
      </w:r>
      <w:r>
        <w:rPr>
          <w:rFonts w:ascii="Verdana" w:hAnsi="Verdana"/>
          <w:lang w:val="pt-BR"/>
        </w:rPr>
        <w:t>is</w:t>
      </w:r>
      <w:r w:rsidRPr="002431E3">
        <w:rPr>
          <w:rFonts w:ascii="Verdana" w:hAnsi="Verdana"/>
          <w:lang w:val="pt-BR"/>
        </w:rPr>
        <w:t xml:space="preserve"> de dados pessoais e se [</w:t>
      </w:r>
      <w:r>
        <w:rPr>
          <w:rFonts w:ascii="Verdana" w:hAnsi="Verdana"/>
          <w:lang w:val="pt-BR"/>
        </w:rPr>
        <w:t xml:space="preserve">o (a ) </w:t>
      </w:r>
      <w:r w:rsidRPr="002431E3">
        <w:rPr>
          <w:rFonts w:ascii="Verdana" w:hAnsi="Verdana"/>
          <w:lang w:val="pt-BR"/>
        </w:rPr>
        <w:t xml:space="preserve">Nome da Organização] </w:t>
      </w:r>
      <w:r>
        <w:rPr>
          <w:rFonts w:ascii="Verdana" w:hAnsi="Verdana"/>
          <w:lang w:val="pt-BR"/>
        </w:rPr>
        <w:t>puder se filiar a esse</w:t>
      </w:r>
      <w:r w:rsidRPr="002431E3">
        <w:rPr>
          <w:rFonts w:ascii="Verdana" w:hAnsi="Verdana"/>
          <w:lang w:val="pt-BR"/>
        </w:rPr>
        <w:t xml:space="preserve"> código, pode ser uma possível </w:t>
      </w:r>
      <w:r>
        <w:rPr>
          <w:rFonts w:ascii="Verdana" w:hAnsi="Verdana"/>
          <w:lang w:val="pt-BR"/>
        </w:rPr>
        <w:t>opção</w:t>
      </w:r>
      <w:r w:rsidRPr="002431E3">
        <w:rPr>
          <w:rFonts w:ascii="Verdana" w:hAnsi="Verdana"/>
          <w:lang w:val="pt-BR"/>
        </w:rPr>
        <w:t>.</w:t>
      </w:r>
    </w:p>
    <w:p w:rsidR="00E20E84" w:rsidRPr="002431E3" w:rsidRDefault="00E20E84" w:rsidP="00E20E84">
      <w:pPr>
        <w:rPr>
          <w:rFonts w:ascii="Verdana" w:hAnsi="Verdana"/>
          <w:lang w:val="pt-BR"/>
        </w:rPr>
      </w:pPr>
    </w:p>
    <w:p w:rsidR="00E20E84" w:rsidRPr="002431E3" w:rsidRDefault="00E20E84" w:rsidP="00E20E84">
      <w:pPr>
        <w:pStyle w:val="Heading3"/>
        <w:rPr>
          <w:rFonts w:ascii="Verdana" w:hAnsi="Verdana"/>
        </w:rPr>
      </w:pPr>
      <w:bookmarkStart w:id="11" w:name="_Toc25006087"/>
      <w:proofErr w:type="spellStart"/>
      <w:r>
        <w:rPr>
          <w:rFonts w:ascii="Verdana" w:hAnsi="Verdana"/>
        </w:rPr>
        <w:t>Selo</w:t>
      </w:r>
      <w:proofErr w:type="spellEnd"/>
      <w:r>
        <w:rPr>
          <w:rFonts w:ascii="Verdana" w:hAnsi="Verdana"/>
        </w:rPr>
        <w:t xml:space="preserve"> e</w:t>
      </w:r>
      <w:r w:rsidRPr="002431E3">
        <w:rPr>
          <w:rFonts w:ascii="Verdana" w:hAnsi="Verdana"/>
        </w:rPr>
        <w:t xml:space="preserve"> </w:t>
      </w:r>
      <w:proofErr w:type="spellStart"/>
      <w:r w:rsidRPr="002431E3">
        <w:rPr>
          <w:rFonts w:ascii="Verdana" w:hAnsi="Verdana"/>
        </w:rPr>
        <w:t>Certificação</w:t>
      </w:r>
      <w:bookmarkEnd w:id="11"/>
      <w:proofErr w:type="spellEnd"/>
    </w:p>
    <w:p w:rsidR="00E20E84" w:rsidRPr="002431E3" w:rsidRDefault="00E20E84" w:rsidP="00E20E84">
      <w:pPr>
        <w:rPr>
          <w:rFonts w:ascii="Verdana" w:hAnsi="Verdana"/>
        </w:rPr>
      </w:pPr>
    </w:p>
    <w:p w:rsidR="00E20E84" w:rsidRPr="002431E3" w:rsidRDefault="00E20E84" w:rsidP="00E20E84">
      <w:pPr>
        <w:rPr>
          <w:rFonts w:ascii="Verdana" w:hAnsi="Verdana"/>
          <w:lang w:val="pt-BR"/>
        </w:rPr>
      </w:pPr>
      <w:r w:rsidRPr="002431E3">
        <w:rPr>
          <w:rFonts w:ascii="Verdana" w:hAnsi="Verdana"/>
          <w:lang w:val="pt-BR"/>
        </w:rPr>
        <w:t xml:space="preserve">A certificação </w:t>
      </w:r>
      <w:r>
        <w:rPr>
          <w:rFonts w:ascii="Verdana" w:hAnsi="Verdana"/>
          <w:lang w:val="pt-BR"/>
        </w:rPr>
        <w:t>por uma estrutura</w:t>
      </w:r>
      <w:r w:rsidRPr="002431E3">
        <w:rPr>
          <w:rFonts w:ascii="Verdana" w:hAnsi="Verdana"/>
          <w:lang w:val="pt-BR"/>
        </w:rPr>
        <w:t xml:space="preserve"> aprovad</w:t>
      </w:r>
      <w:r>
        <w:rPr>
          <w:rFonts w:ascii="Verdana" w:hAnsi="Verdana"/>
          <w:lang w:val="pt-BR"/>
        </w:rPr>
        <w:t>a,</w:t>
      </w:r>
      <w:r w:rsidRPr="002431E3">
        <w:rPr>
          <w:rFonts w:ascii="Verdana" w:hAnsi="Verdana"/>
          <w:lang w:val="pt-BR"/>
        </w:rPr>
        <w:t xml:space="preserve"> também pode ser usada para demonstrar que existem </w:t>
      </w:r>
      <w:r>
        <w:rPr>
          <w:rFonts w:ascii="Verdana" w:hAnsi="Verdana"/>
          <w:lang w:val="pt-BR"/>
        </w:rPr>
        <w:t>proteções</w:t>
      </w:r>
      <w:r w:rsidRPr="002431E3">
        <w:rPr>
          <w:rFonts w:ascii="Verdana" w:hAnsi="Verdana"/>
          <w:lang w:val="pt-BR"/>
        </w:rPr>
        <w:t xml:space="preserve"> apropriadas para </w:t>
      </w:r>
      <w:r>
        <w:rPr>
          <w:rFonts w:ascii="Verdana" w:hAnsi="Verdana"/>
          <w:lang w:val="pt-BR"/>
        </w:rPr>
        <w:t xml:space="preserve">a </w:t>
      </w:r>
      <w:r w:rsidRPr="002431E3">
        <w:rPr>
          <w:rFonts w:ascii="Verdana" w:hAnsi="Verdana"/>
          <w:lang w:val="pt-BR"/>
        </w:rPr>
        <w:t>transferência de dados pessoais internacionalmente. Isso se aplicará tanto ao remetente quanto ao destinatário dos dados e exigirá que um esquema de certificação aprovado esteja disponível no país do destinatário.</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p>
    <w:p w:rsidR="00E20E84" w:rsidRPr="002431E3" w:rsidRDefault="00E20E84" w:rsidP="00E20E84">
      <w:pPr>
        <w:pStyle w:val="Heading2"/>
        <w:rPr>
          <w:rFonts w:ascii="Verdana" w:hAnsi="Verdana"/>
          <w:lang w:val="pt-BR"/>
        </w:rPr>
      </w:pPr>
      <w:bookmarkStart w:id="12" w:name="_Toc25006088"/>
      <w:r w:rsidRPr="002431E3">
        <w:rPr>
          <w:rFonts w:ascii="Verdana" w:hAnsi="Verdana"/>
          <w:lang w:val="pt-BR"/>
        </w:rPr>
        <w:t>Outras condições aceitáveis para transferências de dados pessoais</w:t>
      </w:r>
      <w:bookmarkEnd w:id="12"/>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2431E3">
        <w:rPr>
          <w:rFonts w:ascii="Verdana" w:hAnsi="Verdana"/>
          <w:lang w:val="pt-BR"/>
        </w:rPr>
        <w:t xml:space="preserve">No caso de uma decisão de adequação não se aplicar ao país de destino e as </w:t>
      </w:r>
      <w:r>
        <w:rPr>
          <w:rFonts w:ascii="Verdana" w:hAnsi="Verdana"/>
          <w:lang w:val="pt-BR"/>
        </w:rPr>
        <w:t>proteções adequadas</w:t>
      </w:r>
      <w:r w:rsidRPr="002431E3">
        <w:rPr>
          <w:rFonts w:ascii="Verdana" w:hAnsi="Verdana"/>
          <w:lang w:val="pt-BR"/>
        </w:rPr>
        <w:t xml:space="preserve"> não puderem ser implementadas através dos métodos acima, uma transferência de dados pessoais somente poderá ser feita internacionalmente se uma das seguintes situações se aplicar:</w:t>
      </w:r>
    </w:p>
    <w:p w:rsidR="00E20E84" w:rsidRPr="002431E3" w:rsidRDefault="00E20E84" w:rsidP="00E20E84">
      <w:pPr>
        <w:rPr>
          <w:rFonts w:ascii="Verdana" w:hAnsi="Verdana"/>
          <w:lang w:val="pt-BR"/>
        </w:rPr>
      </w:pPr>
    </w:p>
    <w:p w:rsidR="00E20E84" w:rsidRPr="002431E3" w:rsidRDefault="00E20E84" w:rsidP="00E20E84">
      <w:pPr>
        <w:pStyle w:val="ListParagraph"/>
        <w:numPr>
          <w:ilvl w:val="0"/>
          <w:numId w:val="3"/>
        </w:numPr>
        <w:rPr>
          <w:rFonts w:ascii="Verdana" w:hAnsi="Verdana"/>
          <w:lang w:val="pt-BR"/>
        </w:rPr>
      </w:pPr>
      <w:r w:rsidRPr="002431E3">
        <w:rPr>
          <w:rFonts w:ascii="Verdana" w:hAnsi="Verdana"/>
          <w:lang w:val="pt-BR"/>
        </w:rPr>
        <w:t>o titular dos dados</w:t>
      </w:r>
      <w:r>
        <w:rPr>
          <w:rFonts w:ascii="Verdana" w:hAnsi="Verdana"/>
          <w:lang w:val="pt-BR"/>
        </w:rPr>
        <w:t xml:space="preserve"> fornece o consentimento para</w:t>
      </w:r>
      <w:r w:rsidRPr="002431E3">
        <w:rPr>
          <w:rFonts w:ascii="Verdana" w:hAnsi="Verdana"/>
          <w:lang w:val="pt-BR"/>
        </w:rPr>
        <w:t xml:space="preserve"> a transferência, tendo sido informado dos riscos</w:t>
      </w:r>
      <w:r>
        <w:rPr>
          <w:rFonts w:ascii="Verdana" w:hAnsi="Verdana"/>
          <w:lang w:val="pt-BR"/>
        </w:rPr>
        <w:t>;</w:t>
      </w:r>
    </w:p>
    <w:p w:rsidR="00E20E84" w:rsidRPr="002431E3" w:rsidRDefault="00E20E84" w:rsidP="00E20E84">
      <w:pPr>
        <w:pStyle w:val="ListParagraph"/>
        <w:numPr>
          <w:ilvl w:val="0"/>
          <w:numId w:val="3"/>
        </w:numPr>
        <w:rPr>
          <w:rFonts w:ascii="Verdana" w:hAnsi="Verdana"/>
          <w:lang w:val="pt-BR"/>
        </w:rPr>
      </w:pPr>
      <w:r w:rsidRPr="002431E3">
        <w:rPr>
          <w:rFonts w:ascii="Verdana" w:hAnsi="Verdana"/>
          <w:lang w:val="pt-BR"/>
        </w:rPr>
        <w:t xml:space="preserve">a transferência é necessária para satisfazer os compromissos contratuais </w:t>
      </w:r>
      <w:r>
        <w:rPr>
          <w:rFonts w:ascii="Verdana" w:hAnsi="Verdana"/>
          <w:lang w:val="pt-BR"/>
        </w:rPr>
        <w:t xml:space="preserve">do titular </w:t>
      </w:r>
      <w:r w:rsidRPr="002431E3">
        <w:rPr>
          <w:rFonts w:ascii="Verdana" w:hAnsi="Verdana"/>
          <w:lang w:val="pt-BR"/>
        </w:rPr>
        <w:t xml:space="preserve">ou </w:t>
      </w:r>
      <w:r>
        <w:rPr>
          <w:rFonts w:ascii="Verdana" w:hAnsi="Verdana"/>
          <w:lang w:val="pt-BR"/>
        </w:rPr>
        <w:t>o titular</w:t>
      </w:r>
      <w:r w:rsidRPr="002431E3">
        <w:rPr>
          <w:rFonts w:ascii="Verdana" w:hAnsi="Verdana"/>
          <w:lang w:val="pt-BR"/>
        </w:rPr>
        <w:t xml:space="preserve"> solicit</w:t>
      </w:r>
      <w:r>
        <w:rPr>
          <w:rFonts w:ascii="Verdana" w:hAnsi="Verdana"/>
          <w:lang w:val="pt-BR"/>
        </w:rPr>
        <w:t>ou</w:t>
      </w:r>
      <w:r w:rsidRPr="002431E3">
        <w:rPr>
          <w:rFonts w:ascii="Verdana" w:hAnsi="Verdana"/>
          <w:lang w:val="pt-BR"/>
        </w:rPr>
        <w:t xml:space="preserve"> a transferência antes do contrato;</w:t>
      </w:r>
    </w:p>
    <w:p w:rsidR="00E20E84" w:rsidRPr="002431E3" w:rsidRDefault="00E20E84" w:rsidP="00E20E84">
      <w:pPr>
        <w:pStyle w:val="ListParagraph"/>
        <w:numPr>
          <w:ilvl w:val="0"/>
          <w:numId w:val="3"/>
        </w:numPr>
        <w:rPr>
          <w:rFonts w:ascii="Verdana" w:hAnsi="Verdana"/>
          <w:lang w:val="pt-BR"/>
        </w:rPr>
      </w:pPr>
      <w:r w:rsidRPr="002431E3">
        <w:rPr>
          <w:rFonts w:ascii="Verdana" w:hAnsi="Verdana"/>
          <w:lang w:val="pt-BR"/>
        </w:rPr>
        <w:t>a transferência é do interesse dos titulares de dados em relação a um contrato</w:t>
      </w:r>
    </w:p>
    <w:p w:rsidR="00E20E84" w:rsidRPr="002431E3" w:rsidRDefault="00E20E84" w:rsidP="00E20E84">
      <w:pPr>
        <w:pStyle w:val="ListParagraph"/>
        <w:numPr>
          <w:ilvl w:val="0"/>
          <w:numId w:val="3"/>
        </w:numPr>
        <w:rPr>
          <w:rFonts w:ascii="Verdana" w:hAnsi="Verdana"/>
          <w:lang w:val="pt-BR"/>
        </w:rPr>
      </w:pPr>
      <w:r w:rsidRPr="002431E3">
        <w:rPr>
          <w:rFonts w:ascii="Verdana" w:hAnsi="Verdana"/>
          <w:lang w:val="pt-BR"/>
        </w:rPr>
        <w:t>importantes razões de interesse público (reconhecido por lei)</w:t>
      </w:r>
    </w:p>
    <w:p w:rsidR="00E20E84" w:rsidRPr="002431E3" w:rsidRDefault="00E20E84" w:rsidP="00E20E84">
      <w:pPr>
        <w:pStyle w:val="ListParagraph"/>
        <w:numPr>
          <w:ilvl w:val="0"/>
          <w:numId w:val="3"/>
        </w:numPr>
        <w:rPr>
          <w:rFonts w:ascii="Verdana" w:hAnsi="Verdana"/>
          <w:lang w:val="pt-BR"/>
        </w:rPr>
      </w:pPr>
      <w:r w:rsidRPr="002431E3">
        <w:rPr>
          <w:rFonts w:ascii="Verdana" w:hAnsi="Verdana"/>
          <w:lang w:val="pt-BR"/>
        </w:rPr>
        <w:t xml:space="preserve">a transferência </w:t>
      </w:r>
      <w:r>
        <w:rPr>
          <w:rFonts w:ascii="Verdana" w:hAnsi="Verdana"/>
          <w:lang w:val="pt-BR"/>
        </w:rPr>
        <w:t>é para execução de política pública ou atribuição</w:t>
      </w:r>
      <w:r w:rsidRPr="002431E3">
        <w:rPr>
          <w:rFonts w:ascii="Verdana" w:hAnsi="Verdana"/>
          <w:lang w:val="pt-BR"/>
        </w:rPr>
        <w:t xml:space="preserve"> legal</w:t>
      </w:r>
    </w:p>
    <w:p w:rsidR="00E20E84" w:rsidRDefault="00E20E84" w:rsidP="00E20E84">
      <w:pPr>
        <w:pStyle w:val="ListParagraph"/>
        <w:numPr>
          <w:ilvl w:val="0"/>
          <w:numId w:val="3"/>
        </w:numPr>
        <w:rPr>
          <w:rFonts w:ascii="Verdana" w:hAnsi="Verdana"/>
          <w:lang w:val="pt-BR"/>
        </w:rPr>
      </w:pPr>
      <w:r w:rsidRPr="000F056E">
        <w:rPr>
          <w:rFonts w:ascii="Verdana" w:hAnsi="Verdana"/>
          <w:lang w:val="pt-BR"/>
        </w:rPr>
        <w:t>a transferência for necessária para a proteção da vida ou da incolumidade física do titular ou de terceiro</w:t>
      </w:r>
    </w:p>
    <w:p w:rsidR="00E20E84" w:rsidRPr="002431E3" w:rsidRDefault="00E20E84" w:rsidP="00E20E84">
      <w:pPr>
        <w:pStyle w:val="ListParagraph"/>
        <w:numPr>
          <w:ilvl w:val="0"/>
          <w:numId w:val="3"/>
        </w:numPr>
        <w:rPr>
          <w:rFonts w:ascii="Verdana" w:hAnsi="Verdana"/>
          <w:lang w:val="pt-BR"/>
        </w:rPr>
      </w:pPr>
      <w:r w:rsidRPr="002431E3">
        <w:rPr>
          <w:rFonts w:ascii="Verdana" w:hAnsi="Verdana"/>
          <w:lang w:val="pt-BR"/>
        </w:rPr>
        <w:t xml:space="preserve">a transferência é feita </w:t>
      </w:r>
      <w:r>
        <w:rPr>
          <w:rFonts w:ascii="Verdana" w:hAnsi="Verdana"/>
          <w:lang w:val="pt-BR"/>
        </w:rPr>
        <w:t>com autorização da autoridade nacional</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2431E3">
        <w:rPr>
          <w:rFonts w:ascii="Verdana" w:hAnsi="Verdana"/>
          <w:lang w:val="pt-BR"/>
        </w:rPr>
        <w:t xml:space="preserve">As especificidades de cada uma dessas condições devem ser revisadas diretamente </w:t>
      </w:r>
      <w:r>
        <w:rPr>
          <w:rFonts w:ascii="Verdana" w:hAnsi="Verdana"/>
          <w:lang w:val="pt-BR"/>
        </w:rPr>
        <w:t>n</w:t>
      </w:r>
      <w:r w:rsidRPr="002431E3">
        <w:rPr>
          <w:rFonts w:ascii="Verdana" w:hAnsi="Verdana"/>
          <w:lang w:val="pt-BR"/>
        </w:rPr>
        <w:t xml:space="preserve">o Artigo </w:t>
      </w:r>
      <w:r>
        <w:rPr>
          <w:rFonts w:ascii="Verdana" w:hAnsi="Verdana"/>
          <w:lang w:val="pt-BR"/>
        </w:rPr>
        <w:t>33</w:t>
      </w:r>
      <w:r w:rsidRPr="002431E3">
        <w:rPr>
          <w:rFonts w:ascii="Verdana" w:hAnsi="Verdana"/>
          <w:lang w:val="pt-BR"/>
        </w:rPr>
        <w:t xml:space="preserve"> da LGPD</w:t>
      </w:r>
      <w:r>
        <w:rPr>
          <w:rFonts w:ascii="Verdana" w:hAnsi="Verdana"/>
          <w:lang w:val="pt-BR"/>
        </w:rPr>
        <w:t xml:space="preserve">, </w:t>
      </w:r>
      <w:r w:rsidRPr="002431E3">
        <w:rPr>
          <w:rFonts w:ascii="Verdana" w:hAnsi="Verdana"/>
          <w:lang w:val="pt-BR"/>
        </w:rPr>
        <w:t xml:space="preserve">antes de </w:t>
      </w:r>
      <w:r>
        <w:rPr>
          <w:rFonts w:ascii="Verdana" w:hAnsi="Verdana"/>
          <w:lang w:val="pt-BR"/>
        </w:rPr>
        <w:t>realizar</w:t>
      </w:r>
      <w:r w:rsidRPr="002431E3">
        <w:rPr>
          <w:rFonts w:ascii="Verdana" w:hAnsi="Verdana"/>
          <w:lang w:val="pt-BR"/>
        </w:rPr>
        <w:t xml:space="preserve"> uma transferência</w:t>
      </w:r>
      <w:r>
        <w:rPr>
          <w:rFonts w:ascii="Verdana" w:hAnsi="Verdana"/>
          <w:lang w:val="pt-BR"/>
        </w:rPr>
        <w:t xml:space="preserve"> sob essas justificativas</w:t>
      </w:r>
      <w:r w:rsidRPr="002431E3">
        <w:rPr>
          <w:rFonts w:ascii="Verdana" w:hAnsi="Verdana"/>
          <w:lang w:val="pt-BR"/>
        </w:rPr>
        <w:t>.</w:t>
      </w:r>
    </w:p>
    <w:p w:rsidR="00E20E84" w:rsidRPr="002431E3" w:rsidRDefault="00E20E84" w:rsidP="00E20E84">
      <w:pPr>
        <w:rPr>
          <w:rFonts w:ascii="Verdana" w:hAnsi="Verdana"/>
          <w:lang w:val="pt-BR"/>
        </w:rPr>
      </w:pPr>
    </w:p>
    <w:p w:rsidR="00E20E84" w:rsidRPr="002431E3" w:rsidRDefault="00E20E84" w:rsidP="00E20E84">
      <w:pPr>
        <w:jc w:val="left"/>
        <w:rPr>
          <w:rFonts w:ascii="Verdana" w:hAnsi="Verdana"/>
          <w:b/>
          <w:szCs w:val="20"/>
          <w:lang w:val="pt-BR"/>
        </w:rPr>
      </w:pPr>
    </w:p>
    <w:p w:rsidR="00E20E84" w:rsidRPr="002431E3" w:rsidRDefault="00E20E84" w:rsidP="00E20E84">
      <w:pPr>
        <w:pStyle w:val="Heading2"/>
        <w:rPr>
          <w:rFonts w:ascii="Verdana" w:hAnsi="Verdana"/>
        </w:rPr>
      </w:pPr>
      <w:bookmarkStart w:id="13" w:name="_Toc25006089"/>
      <w:proofErr w:type="spellStart"/>
      <w:r w:rsidRPr="002431E3">
        <w:rPr>
          <w:rFonts w:ascii="Verdana" w:hAnsi="Verdana"/>
        </w:rPr>
        <w:lastRenderedPageBreak/>
        <w:t>Transferências</w:t>
      </w:r>
      <w:proofErr w:type="spellEnd"/>
      <w:r w:rsidRPr="002431E3">
        <w:rPr>
          <w:rFonts w:ascii="Verdana" w:hAnsi="Verdana"/>
        </w:rPr>
        <w:t xml:space="preserve"> </w:t>
      </w:r>
      <w:proofErr w:type="spellStart"/>
      <w:r w:rsidRPr="002431E3">
        <w:rPr>
          <w:rFonts w:ascii="Verdana" w:hAnsi="Verdana"/>
        </w:rPr>
        <w:t>Excepcionais</w:t>
      </w:r>
      <w:bookmarkEnd w:id="13"/>
      <w:proofErr w:type="spellEnd"/>
    </w:p>
    <w:p w:rsidR="00E20E84" w:rsidRPr="002431E3" w:rsidRDefault="00E20E84" w:rsidP="00E20E84">
      <w:pPr>
        <w:rPr>
          <w:rFonts w:ascii="Verdana" w:hAnsi="Verdana"/>
        </w:rPr>
      </w:pPr>
    </w:p>
    <w:p w:rsidR="00E20E84" w:rsidRPr="002431E3" w:rsidRDefault="00E20E84" w:rsidP="00E20E84">
      <w:pPr>
        <w:rPr>
          <w:rFonts w:ascii="Verdana" w:hAnsi="Verdana"/>
          <w:lang w:val="pt-BR"/>
        </w:rPr>
      </w:pPr>
      <w:r w:rsidRPr="002431E3">
        <w:rPr>
          <w:rFonts w:ascii="Verdana" w:hAnsi="Verdana"/>
          <w:lang w:val="pt-BR"/>
        </w:rPr>
        <w:t>Se nenhuma das condições estabelecidas neste procedimento for aplicável, uma transferência internacional de dados pessoais somente poderá ocorrer se todas as seguintes condições forem aplicáveis:</w:t>
      </w:r>
    </w:p>
    <w:p w:rsidR="00E20E84" w:rsidRPr="002431E3" w:rsidRDefault="00E20E84" w:rsidP="00E20E84">
      <w:pPr>
        <w:rPr>
          <w:rFonts w:ascii="Verdana" w:hAnsi="Verdana"/>
          <w:lang w:val="pt-BR"/>
        </w:rPr>
      </w:pPr>
    </w:p>
    <w:p w:rsidR="00E20E84" w:rsidRPr="002431E3" w:rsidRDefault="00E20E84" w:rsidP="00E20E84">
      <w:pPr>
        <w:pStyle w:val="ListParagraph"/>
        <w:numPr>
          <w:ilvl w:val="0"/>
          <w:numId w:val="4"/>
        </w:numPr>
        <w:rPr>
          <w:rFonts w:ascii="Verdana" w:hAnsi="Verdana"/>
        </w:rPr>
      </w:pPr>
      <w:r w:rsidRPr="002431E3">
        <w:rPr>
          <w:rFonts w:ascii="Verdana" w:hAnsi="Verdana"/>
        </w:rPr>
        <w:t xml:space="preserve">A </w:t>
      </w:r>
      <w:proofErr w:type="spellStart"/>
      <w:r w:rsidRPr="002431E3">
        <w:rPr>
          <w:rFonts w:ascii="Verdana" w:hAnsi="Verdana"/>
        </w:rPr>
        <w:t>transferência</w:t>
      </w:r>
      <w:proofErr w:type="spellEnd"/>
      <w:r w:rsidRPr="002431E3">
        <w:rPr>
          <w:rFonts w:ascii="Verdana" w:hAnsi="Verdana"/>
        </w:rPr>
        <w:t xml:space="preserve"> </w:t>
      </w:r>
      <w:proofErr w:type="spellStart"/>
      <w:r w:rsidRPr="002431E3">
        <w:rPr>
          <w:rFonts w:ascii="Verdana" w:hAnsi="Verdana"/>
        </w:rPr>
        <w:t>não</w:t>
      </w:r>
      <w:proofErr w:type="spellEnd"/>
      <w:r w:rsidRPr="002431E3">
        <w:rPr>
          <w:rFonts w:ascii="Verdana" w:hAnsi="Verdana"/>
        </w:rPr>
        <w:t xml:space="preserve"> é </w:t>
      </w:r>
      <w:proofErr w:type="spellStart"/>
      <w:r w:rsidRPr="002431E3">
        <w:rPr>
          <w:rFonts w:ascii="Verdana" w:hAnsi="Verdana"/>
        </w:rPr>
        <w:t>repetitiva</w:t>
      </w:r>
      <w:proofErr w:type="spellEnd"/>
    </w:p>
    <w:p w:rsidR="00E20E84" w:rsidRPr="002431E3" w:rsidRDefault="00E20E84" w:rsidP="00E20E84">
      <w:pPr>
        <w:pStyle w:val="ListParagraph"/>
        <w:numPr>
          <w:ilvl w:val="0"/>
          <w:numId w:val="4"/>
        </w:numPr>
        <w:rPr>
          <w:rFonts w:ascii="Verdana" w:hAnsi="Verdana"/>
          <w:lang w:val="pt-BR"/>
        </w:rPr>
      </w:pPr>
      <w:r>
        <w:rPr>
          <w:rFonts w:ascii="Verdana" w:hAnsi="Verdana"/>
          <w:lang w:val="pt-BR"/>
        </w:rPr>
        <w:t>N</w:t>
      </w:r>
      <w:r w:rsidRPr="002431E3">
        <w:rPr>
          <w:rFonts w:ascii="Verdana" w:hAnsi="Verdana"/>
          <w:lang w:val="pt-BR"/>
        </w:rPr>
        <w:t>úmero limitado de titulares de dados</w:t>
      </w:r>
    </w:p>
    <w:p w:rsidR="00E20E84" w:rsidRPr="002431E3" w:rsidRDefault="00E20E84" w:rsidP="00E20E84">
      <w:pPr>
        <w:pStyle w:val="ListParagraph"/>
        <w:numPr>
          <w:ilvl w:val="0"/>
          <w:numId w:val="4"/>
        </w:numPr>
        <w:rPr>
          <w:rFonts w:ascii="Verdana" w:hAnsi="Verdana"/>
          <w:lang w:val="pt-BR"/>
        </w:rPr>
      </w:pPr>
      <w:r>
        <w:rPr>
          <w:rFonts w:ascii="Verdana" w:hAnsi="Verdana"/>
          <w:lang w:val="pt-BR"/>
        </w:rPr>
        <w:t>P</w:t>
      </w:r>
      <w:r w:rsidRPr="002431E3">
        <w:rPr>
          <w:rFonts w:ascii="Verdana" w:hAnsi="Verdana"/>
          <w:lang w:val="pt-BR"/>
        </w:rPr>
        <w:t xml:space="preserve">or interesses legítimos que não </w:t>
      </w:r>
      <w:r>
        <w:rPr>
          <w:rFonts w:ascii="Verdana" w:hAnsi="Verdana"/>
          <w:lang w:val="pt-BR"/>
        </w:rPr>
        <w:t>se</w:t>
      </w:r>
      <w:r w:rsidRPr="002431E3">
        <w:rPr>
          <w:rFonts w:ascii="Verdana" w:hAnsi="Verdana"/>
          <w:lang w:val="pt-BR"/>
        </w:rPr>
        <w:t xml:space="preserve"> </w:t>
      </w:r>
      <w:r>
        <w:rPr>
          <w:rFonts w:ascii="Verdana" w:hAnsi="Verdana"/>
          <w:lang w:val="pt-BR"/>
        </w:rPr>
        <w:t>sobrepões aos interesses do titular</w:t>
      </w:r>
    </w:p>
    <w:p w:rsidR="00E20E84" w:rsidRPr="002431E3" w:rsidRDefault="00E20E84" w:rsidP="00E20E84">
      <w:pPr>
        <w:pStyle w:val="ListParagraph"/>
        <w:numPr>
          <w:ilvl w:val="0"/>
          <w:numId w:val="4"/>
        </w:numPr>
        <w:rPr>
          <w:rFonts w:ascii="Verdana" w:hAnsi="Verdana"/>
          <w:lang w:val="pt-BR"/>
        </w:rPr>
      </w:pPr>
      <w:r w:rsidRPr="002431E3">
        <w:rPr>
          <w:rFonts w:ascii="Verdana" w:hAnsi="Verdana"/>
          <w:lang w:val="pt-BR"/>
        </w:rPr>
        <w:t>Todas as circunstâncias da transferência de dados foram avaliadas</w:t>
      </w:r>
    </w:p>
    <w:p w:rsidR="00E20E84" w:rsidRPr="002431E3" w:rsidRDefault="00E20E84" w:rsidP="00E20E84">
      <w:pPr>
        <w:pStyle w:val="ListParagraph"/>
        <w:numPr>
          <w:ilvl w:val="0"/>
          <w:numId w:val="4"/>
        </w:numPr>
        <w:rPr>
          <w:rFonts w:ascii="Verdana" w:hAnsi="Verdana"/>
          <w:lang w:val="pt-BR"/>
        </w:rPr>
      </w:pPr>
      <w:r>
        <w:rPr>
          <w:rFonts w:ascii="Verdana" w:hAnsi="Verdana"/>
          <w:lang w:val="pt-BR"/>
        </w:rPr>
        <w:t>S</w:t>
      </w:r>
      <w:r w:rsidRPr="002431E3">
        <w:rPr>
          <w:rFonts w:ascii="Verdana" w:hAnsi="Verdana"/>
          <w:lang w:val="pt-BR"/>
        </w:rPr>
        <w:t xml:space="preserve">ão fornecidas </w:t>
      </w:r>
      <w:r>
        <w:rPr>
          <w:rFonts w:ascii="Verdana" w:hAnsi="Verdana"/>
          <w:lang w:val="pt-BR"/>
        </w:rPr>
        <w:t>g</w:t>
      </w:r>
      <w:r w:rsidRPr="002431E3">
        <w:rPr>
          <w:rFonts w:ascii="Verdana" w:hAnsi="Verdana"/>
          <w:lang w:val="pt-BR"/>
        </w:rPr>
        <w:t>arantias adequadas, com base na avaliação</w:t>
      </w:r>
    </w:p>
    <w:p w:rsidR="00E20E84" w:rsidRPr="002431E3" w:rsidRDefault="00E20E84" w:rsidP="00E20E84">
      <w:pPr>
        <w:pStyle w:val="ListParagraph"/>
        <w:numPr>
          <w:ilvl w:val="0"/>
          <w:numId w:val="4"/>
        </w:numPr>
        <w:rPr>
          <w:rFonts w:ascii="Verdana" w:hAnsi="Verdana"/>
          <w:lang w:val="pt-BR"/>
        </w:rPr>
      </w:pPr>
      <w:r w:rsidRPr="002431E3">
        <w:rPr>
          <w:rFonts w:ascii="Verdana" w:hAnsi="Verdana"/>
          <w:lang w:val="pt-BR"/>
        </w:rPr>
        <w:t xml:space="preserve">A avaliação e as </w:t>
      </w:r>
      <w:r>
        <w:rPr>
          <w:rFonts w:ascii="Verdana" w:hAnsi="Verdana"/>
          <w:lang w:val="pt-BR"/>
        </w:rPr>
        <w:t xml:space="preserve">proteções </w:t>
      </w:r>
      <w:r w:rsidRPr="002431E3">
        <w:rPr>
          <w:rFonts w:ascii="Verdana" w:hAnsi="Verdana"/>
          <w:lang w:val="pt-BR"/>
        </w:rPr>
        <w:t>estão documentadas</w:t>
      </w:r>
    </w:p>
    <w:p w:rsidR="00E20E84" w:rsidRPr="002431E3" w:rsidRDefault="00E20E84" w:rsidP="00E20E84">
      <w:pPr>
        <w:pStyle w:val="ListParagraph"/>
        <w:numPr>
          <w:ilvl w:val="0"/>
          <w:numId w:val="4"/>
        </w:numPr>
        <w:rPr>
          <w:rFonts w:ascii="Verdana" w:hAnsi="Verdana"/>
          <w:lang w:val="pt-BR"/>
        </w:rPr>
      </w:pPr>
      <w:r w:rsidRPr="002431E3">
        <w:rPr>
          <w:rFonts w:ascii="Verdana" w:hAnsi="Verdana"/>
          <w:lang w:val="pt-BR"/>
        </w:rPr>
        <w:t xml:space="preserve">A autoridade de </w:t>
      </w:r>
      <w:r>
        <w:rPr>
          <w:rFonts w:ascii="Verdana" w:hAnsi="Verdana"/>
          <w:lang w:val="pt-BR"/>
        </w:rPr>
        <w:t>fiscalização</w:t>
      </w:r>
      <w:r w:rsidRPr="002431E3">
        <w:rPr>
          <w:rFonts w:ascii="Verdana" w:hAnsi="Verdana"/>
          <w:lang w:val="pt-BR"/>
        </w:rPr>
        <w:t xml:space="preserve"> é informada da transferência</w:t>
      </w:r>
    </w:p>
    <w:p w:rsidR="00E20E84" w:rsidRPr="002431E3" w:rsidRDefault="00E20E84" w:rsidP="00E20E84">
      <w:pPr>
        <w:pStyle w:val="ListParagraph"/>
        <w:numPr>
          <w:ilvl w:val="0"/>
          <w:numId w:val="4"/>
        </w:numPr>
        <w:rPr>
          <w:rFonts w:ascii="Verdana" w:hAnsi="Verdana"/>
          <w:lang w:val="pt-BR"/>
        </w:rPr>
      </w:pPr>
      <w:r>
        <w:rPr>
          <w:rFonts w:ascii="Verdana" w:hAnsi="Verdana"/>
          <w:lang w:val="pt-BR"/>
        </w:rPr>
        <w:t>O titular</w:t>
      </w:r>
      <w:r w:rsidRPr="002431E3">
        <w:rPr>
          <w:rFonts w:ascii="Verdana" w:hAnsi="Verdana"/>
          <w:lang w:val="pt-BR"/>
        </w:rPr>
        <w:t xml:space="preserve"> é informad</w:t>
      </w:r>
      <w:r>
        <w:rPr>
          <w:rFonts w:ascii="Verdana" w:hAnsi="Verdana"/>
          <w:lang w:val="pt-BR"/>
        </w:rPr>
        <w:t>o</w:t>
      </w:r>
      <w:r w:rsidRPr="002431E3">
        <w:rPr>
          <w:rFonts w:ascii="Verdana" w:hAnsi="Verdana"/>
          <w:lang w:val="pt-BR"/>
        </w:rPr>
        <w:t xml:space="preserve"> da transferência de dados e das razões</w:t>
      </w:r>
    </w:p>
    <w:p w:rsidR="00E20E84" w:rsidRPr="002431E3" w:rsidRDefault="00E20E84" w:rsidP="00E20E84">
      <w:pPr>
        <w:pStyle w:val="ListParagraph"/>
        <w:numPr>
          <w:ilvl w:val="0"/>
          <w:numId w:val="4"/>
        </w:numPr>
        <w:rPr>
          <w:rFonts w:ascii="Verdana" w:hAnsi="Verdana"/>
          <w:lang w:val="pt-BR"/>
        </w:rPr>
      </w:pPr>
      <w:r w:rsidRPr="002431E3">
        <w:rPr>
          <w:rFonts w:ascii="Verdana" w:hAnsi="Verdana"/>
          <w:lang w:val="pt-BR"/>
        </w:rPr>
        <w:t xml:space="preserve">A pessoa em causa é informada sobre os seus direitos </w:t>
      </w:r>
      <w:r>
        <w:rPr>
          <w:rFonts w:ascii="Verdana" w:hAnsi="Verdana"/>
          <w:lang w:val="pt-BR"/>
        </w:rPr>
        <w:t>previstos</w:t>
      </w:r>
      <w:r w:rsidRPr="002431E3">
        <w:rPr>
          <w:rFonts w:ascii="Verdana" w:hAnsi="Verdana"/>
          <w:lang w:val="pt-BR"/>
        </w:rPr>
        <w:t xml:space="preserve"> da LGPD </w:t>
      </w:r>
    </w:p>
    <w:p w:rsidR="00E20E84" w:rsidRPr="002431E3" w:rsidRDefault="00E20E84" w:rsidP="00E20E84">
      <w:pPr>
        <w:rPr>
          <w:rFonts w:ascii="Verdana" w:hAnsi="Verdana"/>
          <w:lang w:val="pt-BR"/>
        </w:rPr>
      </w:pPr>
    </w:p>
    <w:p w:rsidR="00E20E84" w:rsidRPr="002431E3" w:rsidRDefault="00E20E84" w:rsidP="00E20E84">
      <w:pPr>
        <w:pStyle w:val="Heading2"/>
        <w:rPr>
          <w:rFonts w:ascii="Verdana" w:hAnsi="Verdana"/>
          <w:lang w:val="pt-BR"/>
        </w:rPr>
      </w:pPr>
      <w:bookmarkStart w:id="14" w:name="_Toc25006090"/>
      <w:r>
        <w:rPr>
          <w:rFonts w:ascii="Verdana" w:hAnsi="Verdana"/>
          <w:lang w:val="pt-BR"/>
        </w:rPr>
        <w:t>Realizando a</w:t>
      </w:r>
      <w:r w:rsidRPr="002431E3">
        <w:rPr>
          <w:rFonts w:ascii="Verdana" w:hAnsi="Verdana"/>
          <w:lang w:val="pt-BR"/>
        </w:rPr>
        <w:t xml:space="preserve"> transferênci</w:t>
      </w:r>
      <w:r>
        <w:rPr>
          <w:rFonts w:ascii="Verdana" w:hAnsi="Verdana"/>
          <w:lang w:val="pt-BR"/>
        </w:rPr>
        <w:t>a</w:t>
      </w:r>
      <w:bookmarkEnd w:id="14"/>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2431E3">
        <w:rPr>
          <w:rFonts w:ascii="Verdana" w:hAnsi="Verdana"/>
          <w:lang w:val="pt-BR"/>
        </w:rPr>
        <w:t>Uma vez que a base legal da transferência de dados pessoais tenha sido estabelecida e aprovada, os mecanismos para alcançar a transferência devem ser abordados. Estes variam</w:t>
      </w:r>
      <w:r>
        <w:rPr>
          <w:rFonts w:ascii="Verdana" w:hAnsi="Verdana"/>
          <w:lang w:val="pt-BR"/>
        </w:rPr>
        <w:t xml:space="preserve">, </w:t>
      </w:r>
      <w:r w:rsidRPr="002431E3">
        <w:rPr>
          <w:rFonts w:ascii="Verdana" w:hAnsi="Verdana"/>
          <w:lang w:val="pt-BR"/>
        </w:rPr>
        <w:t>de acordo com fatores</w:t>
      </w:r>
      <w:r>
        <w:rPr>
          <w:rFonts w:ascii="Verdana" w:hAnsi="Verdana"/>
          <w:lang w:val="pt-BR"/>
        </w:rPr>
        <w:t>,</w:t>
      </w:r>
      <w:r w:rsidRPr="002431E3">
        <w:rPr>
          <w:rFonts w:ascii="Verdana" w:hAnsi="Verdana"/>
          <w:lang w:val="pt-BR"/>
        </w:rPr>
        <w:t xml:space="preserve"> como o tipo</w:t>
      </w:r>
      <w:r>
        <w:rPr>
          <w:rFonts w:ascii="Verdana" w:hAnsi="Verdana"/>
          <w:lang w:val="pt-BR"/>
        </w:rPr>
        <w:t>, o</w:t>
      </w:r>
      <w:r w:rsidRPr="002431E3">
        <w:rPr>
          <w:rFonts w:ascii="Verdana" w:hAnsi="Verdana"/>
          <w:lang w:val="pt-BR"/>
        </w:rPr>
        <w:t xml:space="preserve"> volume de dados envolvidos, o destino e a tecnologia usada.</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sidRPr="002431E3">
        <w:rPr>
          <w:rFonts w:ascii="Verdana" w:hAnsi="Verdana"/>
          <w:lang w:val="pt-BR"/>
        </w:rPr>
        <w:t xml:space="preserve">Deve-se ter cuidado para assegurar que as </w:t>
      </w:r>
      <w:r>
        <w:rPr>
          <w:rFonts w:ascii="Verdana" w:hAnsi="Verdana"/>
          <w:lang w:val="pt-BR"/>
        </w:rPr>
        <w:t>proteções</w:t>
      </w:r>
      <w:r w:rsidRPr="002431E3">
        <w:rPr>
          <w:rFonts w:ascii="Verdana" w:hAnsi="Verdana"/>
          <w:lang w:val="pt-BR"/>
        </w:rPr>
        <w:t xml:space="preserve"> que foram acordadas </w:t>
      </w:r>
      <w:r>
        <w:rPr>
          <w:rFonts w:ascii="Verdana" w:hAnsi="Verdana"/>
          <w:lang w:val="pt-BR"/>
        </w:rPr>
        <w:t xml:space="preserve">para a </w:t>
      </w:r>
      <w:r w:rsidRPr="002431E3">
        <w:rPr>
          <w:rFonts w:ascii="Verdana" w:hAnsi="Verdana"/>
          <w:lang w:val="pt-BR"/>
        </w:rPr>
        <w:t>transferência sejam cumpridas</w:t>
      </w:r>
      <w:r>
        <w:rPr>
          <w:rFonts w:ascii="Verdana" w:hAnsi="Verdana"/>
          <w:lang w:val="pt-BR"/>
        </w:rPr>
        <w:t>,</w:t>
      </w:r>
      <w:r w:rsidRPr="002431E3">
        <w:rPr>
          <w:rFonts w:ascii="Verdana" w:hAnsi="Verdana"/>
          <w:lang w:val="pt-BR"/>
        </w:rPr>
        <w:t xml:space="preserve"> e que a</w:t>
      </w:r>
      <w:r>
        <w:rPr>
          <w:rFonts w:ascii="Verdana" w:hAnsi="Verdana"/>
          <w:lang w:val="pt-BR"/>
        </w:rPr>
        <w:t xml:space="preserve">s indicações </w:t>
      </w:r>
      <w:r w:rsidRPr="002431E3">
        <w:rPr>
          <w:rFonts w:ascii="Verdana" w:hAnsi="Verdana"/>
          <w:lang w:val="pt-BR"/>
        </w:rPr>
        <w:t>de seu uso seja</w:t>
      </w:r>
      <w:r>
        <w:rPr>
          <w:rFonts w:ascii="Verdana" w:hAnsi="Verdana"/>
          <w:lang w:val="pt-BR"/>
        </w:rPr>
        <w:t>m</w:t>
      </w:r>
      <w:r w:rsidRPr="002431E3">
        <w:rPr>
          <w:rFonts w:ascii="Verdana" w:hAnsi="Verdana"/>
          <w:lang w:val="pt-BR"/>
        </w:rPr>
        <w:t xml:space="preserve"> </w:t>
      </w:r>
      <w:r>
        <w:rPr>
          <w:rFonts w:ascii="Verdana" w:hAnsi="Verdana"/>
          <w:lang w:val="pt-BR"/>
        </w:rPr>
        <w:t>registradas</w:t>
      </w:r>
      <w:r w:rsidRPr="002431E3">
        <w:rPr>
          <w:rFonts w:ascii="Verdana" w:hAnsi="Verdana"/>
          <w:lang w:val="pt-BR"/>
        </w:rPr>
        <w:t xml:space="preserve"> para fins de auditoria futura.</w:t>
      </w:r>
    </w:p>
    <w:p w:rsidR="00E20E84" w:rsidRPr="002431E3" w:rsidRDefault="00E20E84" w:rsidP="00E20E84">
      <w:pPr>
        <w:rPr>
          <w:rFonts w:ascii="Verdana" w:hAnsi="Verdana"/>
          <w:lang w:val="pt-BR"/>
        </w:rPr>
      </w:pPr>
    </w:p>
    <w:p w:rsidR="00E20E84" w:rsidRPr="002431E3" w:rsidRDefault="00E20E84" w:rsidP="00E20E84">
      <w:pPr>
        <w:rPr>
          <w:rFonts w:ascii="Verdana" w:hAnsi="Verdana"/>
          <w:lang w:val="pt-BR"/>
        </w:rPr>
      </w:pPr>
      <w:r>
        <w:rPr>
          <w:rFonts w:ascii="Verdana" w:hAnsi="Verdana"/>
          <w:lang w:val="pt-BR"/>
        </w:rPr>
        <w:t>A autoridade fiscalizadora</w:t>
      </w:r>
      <w:r w:rsidRPr="002431E3">
        <w:rPr>
          <w:rFonts w:ascii="Verdana" w:hAnsi="Verdana"/>
          <w:lang w:val="pt-BR"/>
        </w:rPr>
        <w:t xml:space="preserve"> deve ser monito</w:t>
      </w:r>
      <w:r>
        <w:rPr>
          <w:rFonts w:ascii="Verdana" w:hAnsi="Verdana"/>
          <w:lang w:val="pt-BR"/>
        </w:rPr>
        <w:t>rar</w:t>
      </w:r>
      <w:r w:rsidRPr="002431E3">
        <w:rPr>
          <w:rFonts w:ascii="Verdana" w:hAnsi="Verdana"/>
          <w:lang w:val="pt-BR"/>
        </w:rPr>
        <w:t xml:space="preserve"> quaisquer alterações que afetem a legalidade ou o desempenho da transferência.</w:t>
      </w:r>
    </w:p>
    <w:p w:rsidR="00E20E84" w:rsidRPr="002431E3" w:rsidRDefault="00E20E84" w:rsidP="00E20E84">
      <w:pPr>
        <w:rPr>
          <w:rFonts w:ascii="Verdana" w:hAnsi="Verdana"/>
          <w:lang w:val="pt-BR"/>
        </w:rPr>
      </w:pPr>
    </w:p>
    <w:p w:rsidR="006A100D" w:rsidRPr="00E20E84" w:rsidRDefault="006A100D">
      <w:pPr>
        <w:rPr>
          <w:lang w:val="pt-BR"/>
        </w:rPr>
      </w:pPr>
    </w:p>
    <w:sectPr w:rsidR="006A100D" w:rsidRPr="00E20E84" w:rsidSect="001D2D41">
      <w:headerReference w:type="default" r:id="rId8"/>
      <w:pgSz w:w="11906" w:h="16838" w:code="9"/>
      <w:pgMar w:top="1440" w:right="1440" w:bottom="1440" w:left="1440" w:header="709" w:footer="2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CB4" w:rsidRPr="00483349" w:rsidRDefault="00E20E84" w:rsidP="002431E3">
    <w:pPr>
      <w:tabs>
        <w:tab w:val="center" w:pos="4153"/>
        <w:tab w:val="right" w:pos="8306"/>
      </w:tabs>
      <w:jc w:val="center"/>
      <w:rPr>
        <w:lang w:val="pt-BR"/>
      </w:rPr>
    </w:pPr>
    <w:r w:rsidRPr="002431E3">
      <w:rPr>
        <w:sz w:val="20"/>
        <w:szCs w:val="20"/>
        <w:lang w:val="pt-BR"/>
      </w:rPr>
      <w:t>Procedimento para Transferências de Dados Pessoais</w:t>
    </w:r>
    <w:r w:rsidRPr="001D2D41">
      <w:rPr>
        <w:b/>
        <w:noProof/>
        <w:sz w:val="20"/>
        <w:szCs w:val="20"/>
        <w:lang w:eastAsia="en-GB"/>
      </w:rPr>
      <mc:AlternateContent>
        <mc:Choice Requires="wps">
          <w:drawing>
            <wp:anchor distT="0" distB="0" distL="114300" distR="114300" simplePos="0" relativeHeight="251659264" behindDoc="0" locked="0" layoutInCell="1" allowOverlap="1" wp14:anchorId="3591F12D" wp14:editId="3ADE22DD">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2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28A89519"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Br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2YgBrEQIA&#10;ACkEAAAOAAAAAAAAAAAAAAAAAC4CAABkcnMvZTJvRG9jLnhtbFBLAQItABQABgAIAAAAIQCZZxPa&#10;2gAAAAIBAAAPAAAAAAAAAAAAAAAAAGsEAABkcnMvZG93bnJldi54bWxQSwUGAAAAAAQABADzAAAA&#10;cgUAAAAA&#10;">
              <w10:wrap anchorx="margin" anchory="margin"/>
            </v:line>
          </w:pict>
        </mc:Fallback>
      </mc:AlternateContent>
    </w:r>
  </w:p>
  <w:p w:rsidR="00637CB4" w:rsidRPr="00483349" w:rsidRDefault="00E20E84" w:rsidP="001D2D41">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06FC"/>
    <w:multiLevelType w:val="multilevel"/>
    <w:tmpl w:val="75722A6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5D37E70"/>
    <w:multiLevelType w:val="hybridMultilevel"/>
    <w:tmpl w:val="4B1CDC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DA332E"/>
    <w:multiLevelType w:val="hybridMultilevel"/>
    <w:tmpl w:val="67F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06BFE"/>
    <w:multiLevelType w:val="hybridMultilevel"/>
    <w:tmpl w:val="DC7405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430E9F"/>
    <w:multiLevelType w:val="hybridMultilevel"/>
    <w:tmpl w:val="96D00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6A100D"/>
    <w:rsid w:val="00BD157A"/>
    <w:rsid w:val="00E2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E84"/>
    <w:pPr>
      <w:spacing w:after="0" w:line="240" w:lineRule="auto"/>
      <w:jc w:val="both"/>
    </w:pPr>
    <w:rPr>
      <w:rFonts w:ascii="Arial" w:eastAsia="Times New Roman" w:hAnsi="Arial" w:cs="Times New Roman"/>
      <w:sz w:val="24"/>
      <w:szCs w:val="24"/>
      <w:lang w:val="en-GB"/>
    </w:rPr>
  </w:style>
  <w:style w:type="paragraph" w:styleId="Heading1">
    <w:name w:val="heading 1"/>
    <w:basedOn w:val="Normal"/>
    <w:next w:val="Normal"/>
    <w:link w:val="Heading1Char"/>
    <w:qFormat/>
    <w:rsid w:val="00E20E84"/>
    <w:pPr>
      <w:keepNext/>
      <w:numPr>
        <w:numId w:val="1"/>
      </w:numPr>
      <w:outlineLvl w:val="0"/>
    </w:pPr>
    <w:rPr>
      <w:b/>
      <w:sz w:val="28"/>
      <w:szCs w:val="20"/>
    </w:rPr>
  </w:style>
  <w:style w:type="paragraph" w:styleId="Heading2">
    <w:name w:val="heading 2"/>
    <w:aliases w:val="H2"/>
    <w:basedOn w:val="Normal"/>
    <w:next w:val="Normal"/>
    <w:link w:val="Heading2Char"/>
    <w:autoRedefine/>
    <w:qFormat/>
    <w:rsid w:val="00E20E84"/>
    <w:pPr>
      <w:keepNext/>
      <w:numPr>
        <w:ilvl w:val="1"/>
        <w:numId w:val="1"/>
      </w:numPr>
      <w:outlineLvl w:val="1"/>
    </w:pPr>
    <w:rPr>
      <w:b/>
      <w:szCs w:val="20"/>
    </w:rPr>
  </w:style>
  <w:style w:type="paragraph" w:styleId="Heading3">
    <w:name w:val="heading 3"/>
    <w:basedOn w:val="Normal"/>
    <w:next w:val="Normal"/>
    <w:link w:val="Heading3Char"/>
    <w:qFormat/>
    <w:rsid w:val="00E20E84"/>
    <w:pPr>
      <w:keepNext/>
      <w:numPr>
        <w:ilvl w:val="2"/>
        <w:numId w:val="1"/>
      </w:numPr>
      <w:spacing w:before="240" w:after="60"/>
      <w:outlineLvl w:val="2"/>
    </w:pPr>
    <w:rPr>
      <w:rFonts w:cs="Arial"/>
      <w:b/>
      <w:bCs/>
      <w:i/>
      <w:sz w:val="22"/>
      <w:szCs w:val="26"/>
    </w:rPr>
  </w:style>
  <w:style w:type="paragraph" w:styleId="Heading4">
    <w:name w:val="heading 4"/>
    <w:basedOn w:val="Normal"/>
    <w:next w:val="Normal"/>
    <w:link w:val="Heading4Char"/>
    <w:qFormat/>
    <w:rsid w:val="00E20E84"/>
    <w:pPr>
      <w:keepNext/>
      <w:numPr>
        <w:ilvl w:val="3"/>
        <w:numId w:val="1"/>
      </w:numPr>
      <w:spacing w:before="240" w:after="60"/>
      <w:outlineLvl w:val="3"/>
    </w:pPr>
    <w:rPr>
      <w:bCs/>
      <w:sz w:val="22"/>
      <w:szCs w:val="28"/>
    </w:rPr>
  </w:style>
  <w:style w:type="paragraph" w:styleId="Heading5">
    <w:name w:val="heading 5"/>
    <w:basedOn w:val="Normal"/>
    <w:next w:val="Normal"/>
    <w:link w:val="Heading5Char"/>
    <w:qFormat/>
    <w:rsid w:val="00E20E84"/>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E20E84"/>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E20E84"/>
    <w:pPr>
      <w:numPr>
        <w:ilvl w:val="6"/>
        <w:numId w:val="1"/>
      </w:numPr>
      <w:spacing w:before="240" w:after="60"/>
      <w:outlineLvl w:val="6"/>
    </w:pPr>
  </w:style>
  <w:style w:type="paragraph" w:styleId="Heading8">
    <w:name w:val="heading 8"/>
    <w:basedOn w:val="Normal"/>
    <w:next w:val="Normal"/>
    <w:link w:val="Heading8Char"/>
    <w:qFormat/>
    <w:rsid w:val="00E20E84"/>
    <w:pPr>
      <w:numPr>
        <w:ilvl w:val="7"/>
        <w:numId w:val="1"/>
      </w:numPr>
      <w:spacing w:before="240" w:after="60"/>
      <w:outlineLvl w:val="7"/>
    </w:pPr>
    <w:rPr>
      <w:i/>
      <w:iCs/>
    </w:rPr>
  </w:style>
  <w:style w:type="paragraph" w:styleId="Heading9">
    <w:name w:val="heading 9"/>
    <w:basedOn w:val="Normal"/>
    <w:next w:val="Normal"/>
    <w:link w:val="Heading9Char"/>
    <w:qFormat/>
    <w:rsid w:val="00E20E84"/>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0E84"/>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E20E84"/>
    <w:rPr>
      <w:rFonts w:ascii="Arial" w:eastAsia="Times New Roman" w:hAnsi="Arial" w:cs="Times New Roman"/>
      <w:b/>
      <w:sz w:val="24"/>
      <w:szCs w:val="20"/>
      <w:lang w:val="en-GB"/>
    </w:rPr>
  </w:style>
  <w:style w:type="character" w:customStyle="1" w:styleId="Heading3Char">
    <w:name w:val="Heading 3 Char"/>
    <w:basedOn w:val="DefaultParagraphFont"/>
    <w:link w:val="Heading3"/>
    <w:rsid w:val="00E20E84"/>
    <w:rPr>
      <w:rFonts w:ascii="Arial" w:eastAsia="Times New Roman" w:hAnsi="Arial" w:cs="Arial"/>
      <w:b/>
      <w:bCs/>
      <w:i/>
      <w:szCs w:val="26"/>
      <w:lang w:val="en-GB"/>
    </w:rPr>
  </w:style>
  <w:style w:type="character" w:customStyle="1" w:styleId="Heading4Char">
    <w:name w:val="Heading 4 Char"/>
    <w:basedOn w:val="DefaultParagraphFont"/>
    <w:link w:val="Heading4"/>
    <w:rsid w:val="00E20E84"/>
    <w:rPr>
      <w:rFonts w:ascii="Arial" w:eastAsia="Times New Roman" w:hAnsi="Arial" w:cs="Times New Roman"/>
      <w:bCs/>
      <w:szCs w:val="28"/>
      <w:lang w:val="en-GB"/>
    </w:rPr>
  </w:style>
  <w:style w:type="character" w:customStyle="1" w:styleId="Heading5Char">
    <w:name w:val="Heading 5 Char"/>
    <w:basedOn w:val="DefaultParagraphFont"/>
    <w:link w:val="Heading5"/>
    <w:rsid w:val="00E20E84"/>
    <w:rPr>
      <w:rFonts w:ascii="Arial" w:eastAsia="Times New Roman" w:hAnsi="Arial" w:cs="Times New Roman"/>
      <w:b/>
      <w:bCs/>
      <w:i/>
      <w:iCs/>
      <w:sz w:val="26"/>
      <w:szCs w:val="26"/>
      <w:lang w:val="en-GB"/>
    </w:rPr>
  </w:style>
  <w:style w:type="character" w:customStyle="1" w:styleId="Heading6Char">
    <w:name w:val="Heading 6 Char"/>
    <w:basedOn w:val="DefaultParagraphFont"/>
    <w:link w:val="Heading6"/>
    <w:rsid w:val="00E20E84"/>
    <w:rPr>
      <w:rFonts w:ascii="Arial" w:eastAsia="Times New Roman" w:hAnsi="Arial" w:cs="Times New Roman"/>
      <w:b/>
      <w:bCs/>
      <w:lang w:val="en-GB"/>
    </w:rPr>
  </w:style>
  <w:style w:type="character" w:customStyle="1" w:styleId="Heading7Char">
    <w:name w:val="Heading 7 Char"/>
    <w:basedOn w:val="DefaultParagraphFont"/>
    <w:link w:val="Heading7"/>
    <w:rsid w:val="00E20E84"/>
    <w:rPr>
      <w:rFonts w:ascii="Arial" w:eastAsia="Times New Roman" w:hAnsi="Arial" w:cs="Times New Roman"/>
      <w:sz w:val="24"/>
      <w:szCs w:val="24"/>
      <w:lang w:val="en-GB"/>
    </w:rPr>
  </w:style>
  <w:style w:type="character" w:customStyle="1" w:styleId="Heading8Char">
    <w:name w:val="Heading 8 Char"/>
    <w:basedOn w:val="DefaultParagraphFont"/>
    <w:link w:val="Heading8"/>
    <w:rsid w:val="00E20E84"/>
    <w:rPr>
      <w:rFonts w:ascii="Arial" w:eastAsia="Times New Roman" w:hAnsi="Arial" w:cs="Times New Roman"/>
      <w:i/>
      <w:iCs/>
      <w:sz w:val="24"/>
      <w:szCs w:val="24"/>
      <w:lang w:val="en-GB"/>
    </w:rPr>
  </w:style>
  <w:style w:type="character" w:customStyle="1" w:styleId="Heading9Char">
    <w:name w:val="Heading 9 Char"/>
    <w:basedOn w:val="DefaultParagraphFont"/>
    <w:link w:val="Heading9"/>
    <w:rsid w:val="00E20E84"/>
    <w:rPr>
      <w:rFonts w:ascii="Arial" w:eastAsia="Times New Roman" w:hAnsi="Arial" w:cs="Arial"/>
      <w:lang w:val="en-GB"/>
    </w:rPr>
  </w:style>
  <w:style w:type="paragraph" w:styleId="Header">
    <w:name w:val="header"/>
    <w:basedOn w:val="Normal"/>
    <w:link w:val="HeaderChar"/>
    <w:semiHidden/>
    <w:rsid w:val="00E20E84"/>
    <w:pPr>
      <w:tabs>
        <w:tab w:val="center" w:pos="4153"/>
        <w:tab w:val="right" w:pos="8306"/>
      </w:tabs>
    </w:pPr>
  </w:style>
  <w:style w:type="character" w:customStyle="1" w:styleId="HeaderChar">
    <w:name w:val="Header Char"/>
    <w:basedOn w:val="DefaultParagraphFont"/>
    <w:link w:val="Header"/>
    <w:semiHidden/>
    <w:rsid w:val="00E20E84"/>
    <w:rPr>
      <w:rFonts w:ascii="Arial" w:eastAsia="Times New Roman" w:hAnsi="Arial" w:cs="Times New Roman"/>
      <w:sz w:val="24"/>
      <w:szCs w:val="24"/>
      <w:lang w:val="en-GB"/>
    </w:rPr>
  </w:style>
  <w:style w:type="paragraph" w:styleId="TOC1">
    <w:name w:val="toc 1"/>
    <w:basedOn w:val="Normal"/>
    <w:next w:val="Normal"/>
    <w:autoRedefine/>
    <w:uiPriority w:val="39"/>
    <w:rsid w:val="00E20E84"/>
    <w:pPr>
      <w:spacing w:before="120" w:after="120"/>
    </w:pPr>
    <w:rPr>
      <w:rFonts w:ascii="Times New Roman" w:hAnsi="Times New Roman"/>
      <w:b/>
      <w:caps/>
      <w:noProof/>
      <w:sz w:val="20"/>
    </w:rPr>
  </w:style>
  <w:style w:type="character" w:styleId="Hyperlink">
    <w:name w:val="Hyperlink"/>
    <w:uiPriority w:val="99"/>
    <w:rsid w:val="00E20E84"/>
    <w:rPr>
      <w:color w:val="0000FF"/>
      <w:u w:val="single"/>
    </w:rPr>
  </w:style>
  <w:style w:type="paragraph" w:styleId="TOC2">
    <w:name w:val="toc 2"/>
    <w:basedOn w:val="Normal"/>
    <w:next w:val="Normal"/>
    <w:autoRedefine/>
    <w:uiPriority w:val="39"/>
    <w:rsid w:val="00E20E84"/>
    <w:pPr>
      <w:ind w:left="240"/>
    </w:pPr>
    <w:rPr>
      <w:rFonts w:ascii="Times New Roman" w:hAnsi="Times New Roman"/>
      <w:smallCaps/>
      <w:sz w:val="20"/>
    </w:rPr>
  </w:style>
  <w:style w:type="paragraph" w:styleId="TOC3">
    <w:name w:val="toc 3"/>
    <w:basedOn w:val="Normal"/>
    <w:next w:val="Normal"/>
    <w:autoRedefine/>
    <w:uiPriority w:val="39"/>
    <w:rsid w:val="00E20E84"/>
    <w:pPr>
      <w:ind w:left="480"/>
    </w:pPr>
    <w:rPr>
      <w:rFonts w:ascii="Times New Roman" w:hAnsi="Times New Roman"/>
      <w:i/>
      <w:sz w:val="20"/>
    </w:rPr>
  </w:style>
  <w:style w:type="paragraph" w:styleId="ListParagraph">
    <w:name w:val="List Paragraph"/>
    <w:basedOn w:val="Normal"/>
    <w:uiPriority w:val="34"/>
    <w:qFormat/>
    <w:rsid w:val="00E20E84"/>
    <w:pPr>
      <w:ind w:left="720"/>
    </w:pPr>
  </w:style>
  <w:style w:type="paragraph" w:styleId="NoSpacing">
    <w:name w:val="No Spacing"/>
    <w:link w:val="NoSpacingChar"/>
    <w:uiPriority w:val="1"/>
    <w:qFormat/>
    <w:rsid w:val="00E20E8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20E84"/>
    <w:rPr>
      <w:rFonts w:eastAsiaTheme="minorEastAsia"/>
      <w:lang w:eastAsia="ja-JP"/>
    </w:rPr>
  </w:style>
  <w:style w:type="character" w:customStyle="1" w:styleId="Arizen30Char">
    <w:name w:val="Arizen30 Char"/>
    <w:basedOn w:val="DefaultParagraphFont"/>
    <w:link w:val="Arizen30"/>
    <w:locked/>
    <w:rsid w:val="00E20E84"/>
    <w:rPr>
      <w:rFonts w:ascii="Verdana" w:hAnsi="Verdana" w:cs="Arial"/>
      <w:color w:val="FFFFFF" w:themeColor="background1"/>
      <w:lang w:val="pt-BR" w:eastAsia="ja-JP"/>
    </w:rPr>
  </w:style>
  <w:style w:type="paragraph" w:customStyle="1" w:styleId="Arizen30">
    <w:name w:val="Arizen30"/>
    <w:basedOn w:val="Normal"/>
    <w:link w:val="Arizen30Char"/>
    <w:qFormat/>
    <w:rsid w:val="00E20E84"/>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DefaultParagraphFont"/>
    <w:link w:val="Arizen27"/>
    <w:locked/>
    <w:rsid w:val="00E20E84"/>
    <w:rPr>
      <w:rFonts w:ascii="Verdana" w:hAnsi="Verdana" w:cs="Arial"/>
      <w:sz w:val="24"/>
      <w:szCs w:val="28"/>
      <w:lang w:val="pt-BR"/>
    </w:rPr>
  </w:style>
  <w:style w:type="paragraph" w:customStyle="1" w:styleId="Arizen27">
    <w:name w:val="Arizen27"/>
    <w:basedOn w:val="Normal"/>
    <w:link w:val="Arizen27Char"/>
    <w:qFormat/>
    <w:rsid w:val="00E20E84"/>
    <w:rPr>
      <w:rFonts w:ascii="Verdana" w:eastAsiaTheme="minorHAnsi" w:hAnsi="Verdana" w:cs="Arial"/>
      <w:szCs w:val="28"/>
      <w:lang w:val="pt-BR"/>
    </w:rPr>
  </w:style>
  <w:style w:type="character" w:customStyle="1" w:styleId="Arizen26Char">
    <w:name w:val="Arizen26 Char"/>
    <w:basedOn w:val="DefaultParagraphFont"/>
    <w:link w:val="Arizen26"/>
    <w:locked/>
    <w:rsid w:val="00E20E84"/>
    <w:rPr>
      <w:rFonts w:ascii="Verdana" w:hAnsi="Verdana" w:cs="Arial"/>
      <w:lang w:val="pt-BR"/>
    </w:rPr>
  </w:style>
  <w:style w:type="paragraph" w:customStyle="1" w:styleId="Arizen26">
    <w:name w:val="Arizen26"/>
    <w:basedOn w:val="Normal"/>
    <w:link w:val="Arizen26Char"/>
    <w:qFormat/>
    <w:rsid w:val="00E20E84"/>
    <w:rPr>
      <w:rFonts w:ascii="Verdana" w:eastAsiaTheme="minorHAnsi" w:hAnsi="Verdana" w:cs="Arial"/>
      <w:sz w:val="22"/>
      <w:szCs w:val="22"/>
      <w:lang w:val="pt-BR"/>
    </w:rPr>
  </w:style>
  <w:style w:type="character" w:customStyle="1" w:styleId="A2Char">
    <w:name w:val="A2 Char"/>
    <w:basedOn w:val="DefaultParagraphFont"/>
    <w:link w:val="A2"/>
    <w:locked/>
    <w:rsid w:val="00E20E84"/>
    <w:rPr>
      <w:rFonts w:ascii="Verdana" w:hAnsi="Verdana" w:cs="Arial"/>
      <w:sz w:val="24"/>
      <w:szCs w:val="24"/>
      <w:lang w:val="pt-BR"/>
    </w:rPr>
  </w:style>
  <w:style w:type="paragraph" w:customStyle="1" w:styleId="A2">
    <w:name w:val="A2"/>
    <w:basedOn w:val="Normal"/>
    <w:link w:val="A2Char"/>
    <w:qFormat/>
    <w:rsid w:val="00E20E84"/>
    <w:rPr>
      <w:rFonts w:ascii="Verdana" w:eastAsiaTheme="minorHAnsi" w:hAnsi="Verdana" w:cs="Arial"/>
      <w:lang w:val="pt-BR"/>
    </w:rPr>
  </w:style>
  <w:style w:type="character" w:customStyle="1" w:styleId="A3Char">
    <w:name w:val="A3 Char"/>
    <w:basedOn w:val="Arizen26Char"/>
    <w:link w:val="A3"/>
    <w:locked/>
    <w:rsid w:val="00E20E84"/>
    <w:rPr>
      <w:rFonts w:ascii="Verdana" w:hAnsi="Verdana" w:cs="Arial"/>
      <w:b/>
      <w:lang w:val="pt-BR"/>
    </w:rPr>
  </w:style>
  <w:style w:type="paragraph" w:customStyle="1" w:styleId="A3">
    <w:name w:val="A3"/>
    <w:basedOn w:val="Arizen26"/>
    <w:link w:val="A3Char"/>
    <w:qFormat/>
    <w:rsid w:val="00E20E84"/>
    <w:rPr>
      <w:b/>
    </w:rPr>
  </w:style>
  <w:style w:type="character" w:customStyle="1" w:styleId="A4Char">
    <w:name w:val="A4 Char"/>
    <w:basedOn w:val="DefaultParagraphFont"/>
    <w:link w:val="A4"/>
    <w:locked/>
    <w:rsid w:val="00E20E84"/>
    <w:rPr>
      <w:rFonts w:ascii="Verdana" w:hAnsi="Verdana" w:cs="Arial"/>
      <w:lang w:val="pt-BR"/>
    </w:rPr>
  </w:style>
  <w:style w:type="paragraph" w:customStyle="1" w:styleId="A4">
    <w:name w:val="A4"/>
    <w:basedOn w:val="Normal"/>
    <w:link w:val="A4Char"/>
    <w:qFormat/>
    <w:rsid w:val="00E20E84"/>
    <w:rPr>
      <w:rFonts w:ascii="Verdana" w:eastAsiaTheme="minorHAnsi" w:hAnsi="Verdana" w:cs="Arial"/>
      <w:sz w:val="22"/>
      <w:szCs w:val="22"/>
      <w:lang w:val="pt-BR"/>
    </w:rPr>
  </w:style>
  <w:style w:type="character" w:customStyle="1" w:styleId="A5Char">
    <w:name w:val="A5 Char"/>
    <w:basedOn w:val="DefaultParagraphFont"/>
    <w:link w:val="A5"/>
    <w:locked/>
    <w:rsid w:val="00E20E84"/>
    <w:rPr>
      <w:rFonts w:ascii="Verdana" w:hAnsi="Verdana" w:cs="Arial"/>
      <w:b/>
      <w:u w:val="single"/>
      <w:lang w:val="pt-BR"/>
    </w:rPr>
  </w:style>
  <w:style w:type="paragraph" w:customStyle="1" w:styleId="A5">
    <w:name w:val="A5"/>
    <w:basedOn w:val="Normal"/>
    <w:link w:val="A5Char"/>
    <w:qFormat/>
    <w:rsid w:val="00E20E84"/>
    <w:rPr>
      <w:rFonts w:ascii="Verdana" w:eastAsiaTheme="minorHAnsi" w:hAnsi="Verdana" w:cs="Arial"/>
      <w:b/>
      <w:sz w:val="22"/>
      <w:szCs w:val="22"/>
      <w:u w:val="single"/>
      <w:lang w:val="pt-BR"/>
    </w:rPr>
  </w:style>
  <w:style w:type="table" w:customStyle="1" w:styleId="TableGrid2">
    <w:name w:val="Table Grid2"/>
    <w:basedOn w:val="TableNormal"/>
    <w:rsid w:val="00E20E84"/>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E20E84"/>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E20E84"/>
    <w:rPr>
      <w:rFonts w:ascii="Verdana" w:hAnsi="Verdana" w:cs="Arial"/>
      <w:b/>
      <w:lang w:val="pt-BR" w:eastAsia="en-GB"/>
    </w:rPr>
  </w:style>
  <w:style w:type="character" w:customStyle="1" w:styleId="AA1Char">
    <w:name w:val="AA1 Char"/>
    <w:basedOn w:val="DefaultParagraphFont"/>
    <w:link w:val="AA1"/>
    <w:rsid w:val="00E20E84"/>
    <w:rPr>
      <w:rFonts w:ascii="Verdana" w:eastAsia="Times New Roman" w:hAnsi="Verdana" w:cs="Arial"/>
      <w:b/>
      <w:sz w:val="24"/>
      <w:szCs w:val="24"/>
      <w:u w:val="single"/>
      <w:lang w:val="pt-BR" w:eastAsia="en-GB"/>
    </w:rPr>
  </w:style>
  <w:style w:type="character" w:customStyle="1" w:styleId="AA2Char">
    <w:name w:val="AA2 Char"/>
    <w:basedOn w:val="DefaultParagraphFont"/>
    <w:link w:val="AA2"/>
    <w:rsid w:val="00E20E84"/>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Zachariah Zagol</cp:lastModifiedBy>
  <cp:revision>2</cp:revision>
  <dcterms:created xsi:type="dcterms:W3CDTF">2019-11-19T00:47:00Z</dcterms:created>
  <dcterms:modified xsi:type="dcterms:W3CDTF">2019-11-19T00:47:00Z</dcterms:modified>
</cp:coreProperties>
</file>