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E11526" w:rsidRDefault="00E11526" w:rsidP="00E11526">
          <w:pPr>
            <w:rPr>
              <w:rFonts w:ascii="Verdana" w:hAnsi="Verdana" w:cs="Arial"/>
              <w:lang w:val="en-US" w:eastAsia="ja-JP"/>
            </w:rPr>
          </w:pPr>
          <w:r>
            <w:rPr>
              <w:noProof/>
            </w:rPr>
            <w:drawing>
              <wp:anchor distT="0" distB="0" distL="114300" distR="114300" simplePos="0" relativeHeight="251658240" behindDoc="0" locked="0" layoutInCell="1" allowOverlap="1">
                <wp:simplePos x="0" y="0"/>
                <wp:positionH relativeFrom="column">
                  <wp:posOffset>685800</wp:posOffset>
                </wp:positionH>
                <wp:positionV relativeFrom="paragraph">
                  <wp:posOffset>184150</wp:posOffset>
                </wp:positionV>
                <wp:extent cx="4307840" cy="885825"/>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0" allowOverlap="1">
                    <wp:simplePos x="0" y="0"/>
                    <wp:positionH relativeFrom="page">
                      <wp:posOffset>-191770</wp:posOffset>
                    </wp:positionH>
                    <wp:positionV relativeFrom="topMargin">
                      <wp:posOffset>-22860</wp:posOffset>
                    </wp:positionV>
                    <wp:extent cx="7663815" cy="2856230"/>
                    <wp:effectExtent l="0" t="0" r="11430"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5781AC3" id="Rectangle 5" o:spid="_x0000_s1026" style="position:absolute;margin-left:-15.1pt;margin-top:-1.8pt;width:603.45pt;height:224.9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BmENk0qAgAAPQ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highlight w:val="yellow"/>
              <w:lang w:val="pt-BR" w:eastAsia="ja-JP"/>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jc w:val="center"/>
            <w:rPr>
              <w:rFonts w:ascii="Verdana" w:hAnsi="Verdana" w:cs="Arial"/>
              <w:sz w:val="52"/>
              <w:szCs w:val="52"/>
              <w:lang w:val="pt-BR"/>
            </w:rPr>
          </w:pPr>
        </w:p>
        <w:p w:rsidR="00E11526" w:rsidRDefault="00E11526" w:rsidP="00E11526">
          <w:pPr>
            <w:jc w:val="center"/>
            <w:rPr>
              <w:rFonts w:ascii="Verdana" w:hAnsi="Verdana" w:cs="Arial"/>
              <w:sz w:val="52"/>
              <w:szCs w:val="52"/>
              <w:lang w:val="pt-BR"/>
            </w:rPr>
          </w:pPr>
          <w:r>
            <w:rPr>
              <w:rFonts w:ascii="Verdana" w:hAnsi="Verdana" w:cs="Arial"/>
              <w:sz w:val="52"/>
              <w:szCs w:val="52"/>
              <w:lang w:val="pt-BR"/>
            </w:rPr>
            <w:t>Procedimento de Avaliação do Operador da LGPD</w:t>
          </w:r>
        </w:p>
        <w:p w:rsidR="00E11526" w:rsidRDefault="00E11526" w:rsidP="00E11526">
          <w:pPr>
            <w:jc w:val="center"/>
            <w:rPr>
              <w:rFonts w:ascii="Verdana" w:hAnsi="Verdana" w:cs="Arial"/>
              <w:sz w:val="52"/>
              <w:szCs w:val="52"/>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r>
            <w:rPr>
              <w:noProof/>
            </w:rPr>
            <w:drawing>
              <wp:anchor distT="0" distB="0" distL="114300" distR="114300" simplePos="0" relativeHeight="251658240" behindDoc="0" locked="0" layoutInCell="1" allowOverlap="1">
                <wp:simplePos x="0" y="0"/>
                <wp:positionH relativeFrom="column">
                  <wp:posOffset>-936625</wp:posOffset>
                </wp:positionH>
                <wp:positionV relativeFrom="paragraph">
                  <wp:posOffset>187325</wp:posOffset>
                </wp:positionV>
                <wp:extent cx="2524125" cy="26803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lang w:val="pt-BR" w:eastAsia="ja-JP"/>
            </w:rPr>
          </w:pPr>
        </w:p>
        <w:p w:rsidR="00E11526" w:rsidRDefault="00E11526" w:rsidP="00E11526">
          <w:pPr>
            <w:rPr>
              <w:rFonts w:ascii="Verdana" w:hAnsi="Verdana" w:cs="Arial"/>
              <w:highlight w:val="yellow"/>
              <w:lang w:val="pt-BR" w:eastAsia="ja-JP"/>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" filled="f" stroked="f">
                    <v:textbox style="mso-fit-shape-to-text:t">
                      <w:txbxContent>
                        <w:p w:rsidR="00E11526" w:rsidRDefault="00E11526" w:rsidP="00E11526">
                          <w:pPr>
                            <w:pStyle w:val="Arizen30"/>
                          </w:pPr>
                          <w:r>
                            <w:t>©Arizen</w:t>
                          </w:r>
                        </w:p>
                      </w:txbxContent>
                    </v:textbox>
                  </v:shape>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-190500</wp:posOffset>
                    </wp:positionH>
                    <wp:positionV relativeFrom="page">
                      <wp:posOffset>9363075</wp:posOffset>
                    </wp:positionV>
                    <wp:extent cx="7938135" cy="1386840"/>
                    <wp:effectExtent l="0" t="0" r="2476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138684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87A9E9" id="Rectangle 6" o:spid="_x0000_s1026" style="position:absolute;margin-left:-15pt;margin-top:737.25pt;width:625.05pt;height:10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-916305</wp:posOffset>
                    </wp:positionH>
                    <wp:positionV relativeFrom="paragraph">
                      <wp:posOffset>-128905</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11526" w:rsidRDefault="00E11526" w:rsidP="00E11526"/>
                              <w:p w:rsidR="00E11526" w:rsidRDefault="00E11526" w:rsidP="00E11526"/>
                              <w:p w:rsidR="00E11526" w:rsidRDefault="00E11526" w:rsidP="00E11526"/>
                              <w:p w:rsidR="00E11526" w:rsidRDefault="00E11526" w:rsidP="00E11526">
                                <w:pPr>
                                  <w:pStyle w:val="Arizen27"/>
                                </w:pPr>
                                <w:r>
                                  <w:t xml:space="preserve">Procedimento </w:t>
                                </w:r>
                                <w:r>
                                  <w:t>de Avaliação do Operador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7" style="position:absolute;margin-left:-72.15pt;margin-top:-10.15pt;width:374.2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" fillcolor="#051740" strokecolor="#051740" strokeweight="2pt">
                    <v:textbox inset=",14.4pt,8.64pt,18pt">
                      <w:txbxContent>
                        <w:p w:rsidR="00E11526" w:rsidRDefault="00E11526" w:rsidP="00E11526"/>
                        <w:p w:rsidR="00E11526" w:rsidRDefault="00E11526" w:rsidP="00E11526"/>
                        <w:p w:rsidR="00E11526" w:rsidRDefault="00E11526" w:rsidP="00E11526"/>
                        <w:p w:rsidR="00E11526" w:rsidRDefault="00E11526" w:rsidP="00E11526">
                          <w:pPr>
                            <w:pStyle w:val="Arizen27"/>
                          </w:pPr>
                          <w:r>
                            <w:t xml:space="preserve">Procedimento </w:t>
                          </w:r>
                          <w:r>
                            <w:t>de Avaliação do Operador da LGPD</w:t>
                          </w:r>
                        </w:p>
                      </w:txbxContent>
                    </v:textbox>
                  </v:rect>
                </w:pict>
              </mc:Fallback>
            </mc:AlternateContent>
          </w:r>
          <w:r>
            <w:rPr>
              <w:noProof/>
            </w:rPr>
            <w:drawing>
              <wp:anchor distT="0" distB="0" distL="114300" distR="114300" simplePos="0" relativeHeight="251658240" behindDoc="0" locked="0" layoutInCell="1" allowOverlap="1">
                <wp:simplePos x="0" y="0"/>
                <wp:positionH relativeFrom="column">
                  <wp:posOffset>-768985</wp:posOffset>
                </wp:positionH>
                <wp:positionV relativeFrom="paragraph">
                  <wp:posOffset>155575</wp:posOffset>
                </wp:positionV>
                <wp:extent cx="1790700" cy="368300"/>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simplePos x="0" y="0"/>
                    <wp:positionH relativeFrom="column">
                      <wp:posOffset>-838200</wp:posOffset>
                    </wp:positionH>
                    <wp:positionV relativeFrom="paragraph">
                      <wp:posOffset>1993265</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E11526" w:rsidRDefault="00E11526" w:rsidP="00E11526">
                                <w:pPr>
                                  <w:pStyle w:val="A3"/>
                                </w:pPr>
                                <w:r>
                                  <w:t xml:space="preserve">Objetivo </w:t>
                                </w:r>
                                <w:r>
                                  <w:t>deste documento</w:t>
                                </w:r>
                              </w:p>
                              <w:p w:rsidR="00E11526" w:rsidRDefault="00E11526" w:rsidP="00E11526">
                                <w:pPr>
                                  <w:pStyle w:val="Arizen26"/>
                                </w:pPr>
                              </w:p>
                              <w:p w:rsidR="00E11526" w:rsidRDefault="00E11526" w:rsidP="00E11526">
                                <w:pPr>
                                  <w:pStyle w:val="Arizen26"/>
                                </w:pPr>
                                <w:r>
                                  <w:t>Este documento descreve como as avaliações de operadores que armazenam ou tratam dados pessoais serão realizadas.</w:t>
                                </w:r>
                              </w:p>
                              <w:p w:rsidR="00E11526" w:rsidRDefault="00E11526" w:rsidP="00E11526">
                                <w:pPr>
                                  <w:pStyle w:val="Arizen26"/>
                                </w:pPr>
                              </w:p>
                              <w:p w:rsidR="00E11526" w:rsidRDefault="00E11526" w:rsidP="00E11526">
                                <w:pPr>
                                  <w:pStyle w:val="A3"/>
                                </w:pPr>
                                <w:r>
                                  <w:t xml:space="preserve">Áreas abordadas na LGPD </w:t>
                                </w:r>
                              </w:p>
                              <w:p w:rsidR="00E11526" w:rsidRDefault="00E11526" w:rsidP="00E11526">
                                <w:pPr>
                                  <w:pStyle w:val="Arizen26"/>
                                </w:pPr>
                              </w:p>
                              <w:p w:rsidR="00E11526" w:rsidRDefault="00E11526" w:rsidP="00E11526">
                                <w:pPr>
                                  <w:pStyle w:val="Arizen26"/>
                                </w:pPr>
                                <w:r>
                                  <w:t>Os seguintes artigos da LGPD são abordados neste documento:</w:t>
                                </w:r>
                              </w:p>
                              <w:p w:rsidR="00E11526" w:rsidRDefault="00E11526" w:rsidP="00E11526">
                                <w:pPr>
                                  <w:pStyle w:val="Arizen26"/>
                                </w:pPr>
                              </w:p>
                              <w:p w:rsidR="00E11526" w:rsidRDefault="00E11526" w:rsidP="00E11526">
                                <w:pPr>
                                  <w:pStyle w:val="Arizen26"/>
                                </w:pPr>
                                <w:r>
                                  <w:t>- Artigo 39</w:t>
                                </w:r>
                              </w:p>
                              <w:p w:rsidR="00E11526" w:rsidRDefault="00E11526" w:rsidP="00E11526">
                                <w:pPr>
                                  <w:pStyle w:val="Arizen26"/>
                                </w:pPr>
                                <w:r>
                                  <w:t>- Artigo 40</w:t>
                                </w:r>
                              </w:p>
                              <w:p w:rsidR="00E11526" w:rsidRDefault="00E11526" w:rsidP="00E11526">
                                <w:pPr>
                                  <w:pStyle w:val="Arizen26"/>
                                </w:pPr>
                                <w:r>
                                  <w:t>- Artigo 41</w:t>
                                </w:r>
                              </w:p>
                              <w:p w:rsidR="00E11526" w:rsidRDefault="00E11526" w:rsidP="00E11526">
                                <w:pPr>
                                  <w:pStyle w:val="Arizen26"/>
                                </w:pPr>
                                <w:r>
                                  <w:t>- Artigo 42</w:t>
                                </w:r>
                              </w:p>
                              <w:p w:rsidR="00E11526" w:rsidRDefault="00E11526" w:rsidP="00E11526">
                                <w:pPr>
                                  <w:pStyle w:val="Arizen26"/>
                                </w:pPr>
                                <w:r>
                                  <w:t>- Artigo 43</w:t>
                                </w:r>
                              </w:p>
                              <w:p w:rsidR="00E11526" w:rsidRDefault="00E11526" w:rsidP="00E11526">
                                <w:pPr>
                                  <w:pStyle w:val="Arizen26"/>
                                </w:pPr>
                                <w:r>
                                  <w:t>- Artigo 44</w:t>
                                </w:r>
                              </w:p>
                              <w:p w:rsidR="00E11526" w:rsidRDefault="00E11526" w:rsidP="00E11526">
                                <w:pPr>
                                  <w:pStyle w:val="Arizen26"/>
                                </w:pPr>
                                <w:r>
                                  <w:t>- Artigo 45</w:t>
                                </w:r>
                              </w:p>
                              <w:p w:rsidR="00E11526" w:rsidRDefault="00E11526" w:rsidP="00E11526">
                                <w:pPr>
                                  <w:pStyle w:val="Arizen26"/>
                                </w:pPr>
                              </w:p>
                              <w:p w:rsidR="00E11526" w:rsidRDefault="00E11526" w:rsidP="00E11526">
                                <w:pPr>
                                  <w:pStyle w:val="A3"/>
                                  <w:rPr>
                                    <w:color w:val="777777"/>
                                  </w:rPr>
                                </w:pPr>
                                <w:r>
                                  <w:t>Orientação Geral</w:t>
                                </w:r>
                                <w:r>
                                  <w:rPr>
                                    <w:color w:val="777777"/>
                                  </w:rPr>
                                  <w:t xml:space="preserve"> </w:t>
                                </w:r>
                              </w:p>
                              <w:p w:rsidR="00E11526" w:rsidRDefault="00E11526" w:rsidP="00E11526">
                                <w:pPr>
                                  <w:pStyle w:val="Arizen26"/>
                                </w:pPr>
                              </w:p>
                              <w:p w:rsidR="00E11526" w:rsidRDefault="00E11526" w:rsidP="00E11526">
                                <w:pPr>
                                  <w:pStyle w:val="Arizen26"/>
                                </w:pPr>
                                <w:r>
                                  <w:t>Sua organização pode ter acesso a informações específicas sobre prestadores de serviços, e certamente recomendamos que sejam usadas para obter uma visão mais completa possível da empresa com a qual você está contratando.</w:t>
                                </w:r>
                              </w:p>
                              <w:p w:rsidR="00E11526" w:rsidRDefault="00E11526" w:rsidP="00E11526">
                                <w:pPr>
                                  <w:pStyle w:val="Arizen26"/>
                                </w:pPr>
                              </w:p>
                              <w:p w:rsidR="00E11526" w:rsidRDefault="00E11526" w:rsidP="00E11526">
                                <w:pPr>
                                  <w:pStyle w:val="Arizen26"/>
                                </w:pPr>
                                <w:r>
                                  <w:t>Embora este procedimento seja relevante para todos os fornecedores, é particularmente importante para os serviços em nuvem, onde os dados da sua organização podem ser armazenados fora de sua rede interna.</w:t>
                                </w:r>
                              </w:p>
                              <w:p w:rsidR="00E11526" w:rsidRDefault="00E11526" w:rsidP="00E11526">
                                <w:pPr>
                                  <w:pStyle w:val="Arizen26"/>
                                </w:pPr>
                              </w:p>
                              <w:p w:rsidR="00E11526" w:rsidRDefault="00E11526" w:rsidP="00E11526">
                                <w:pPr>
                                  <w:pStyle w:val="A3"/>
                                </w:pPr>
                                <w:r>
                                  <w:t xml:space="preserve">Frequência de Revisão </w:t>
                                </w:r>
                              </w:p>
                              <w:p w:rsidR="00E11526" w:rsidRDefault="00E11526" w:rsidP="00E11526">
                                <w:pPr>
                                  <w:pStyle w:val="Arizen26"/>
                                </w:pPr>
                              </w:p>
                              <w:p w:rsidR="00E11526" w:rsidRDefault="00E11526" w:rsidP="00E11526">
                                <w:pPr>
                                  <w:pStyle w:val="Arizen26"/>
                                </w:pPr>
                                <w:r>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66pt;margin-top:156.95pt;width:363.55pt;height:49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eIJAIAACU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" stroked="f">
                    <v:textbox>
                      <w:txbxContent>
                        <w:p w:rsidR="00E11526" w:rsidRDefault="00E11526" w:rsidP="00E11526">
                          <w:pPr>
                            <w:pStyle w:val="A3"/>
                          </w:pPr>
                          <w:r>
                            <w:t xml:space="preserve">Objetivo </w:t>
                          </w:r>
                          <w:r>
                            <w:t>deste documento</w:t>
                          </w:r>
                        </w:p>
                        <w:p w:rsidR="00E11526" w:rsidRDefault="00E11526" w:rsidP="00E11526">
                          <w:pPr>
                            <w:pStyle w:val="Arizen26"/>
                          </w:pPr>
                        </w:p>
                        <w:p w:rsidR="00E11526" w:rsidRDefault="00E11526" w:rsidP="00E11526">
                          <w:pPr>
                            <w:pStyle w:val="Arizen26"/>
                          </w:pPr>
                          <w:r>
                            <w:t>Este documento descreve como as avaliações de operadores que armazenam ou tratam dados pessoais serão realizadas.</w:t>
                          </w:r>
                        </w:p>
                        <w:p w:rsidR="00E11526" w:rsidRDefault="00E11526" w:rsidP="00E11526">
                          <w:pPr>
                            <w:pStyle w:val="Arizen26"/>
                          </w:pPr>
                        </w:p>
                        <w:p w:rsidR="00E11526" w:rsidRDefault="00E11526" w:rsidP="00E11526">
                          <w:pPr>
                            <w:pStyle w:val="A3"/>
                          </w:pPr>
                          <w:r>
                            <w:t xml:space="preserve">Áreas abordadas na LGPD </w:t>
                          </w:r>
                        </w:p>
                        <w:p w:rsidR="00E11526" w:rsidRDefault="00E11526" w:rsidP="00E11526">
                          <w:pPr>
                            <w:pStyle w:val="Arizen26"/>
                          </w:pPr>
                        </w:p>
                        <w:p w:rsidR="00E11526" w:rsidRDefault="00E11526" w:rsidP="00E11526">
                          <w:pPr>
                            <w:pStyle w:val="Arizen26"/>
                          </w:pPr>
                          <w:r>
                            <w:t>Os seguintes artigos da LGPD são abordados neste documento:</w:t>
                          </w:r>
                        </w:p>
                        <w:p w:rsidR="00E11526" w:rsidRDefault="00E11526" w:rsidP="00E11526">
                          <w:pPr>
                            <w:pStyle w:val="Arizen26"/>
                          </w:pPr>
                        </w:p>
                        <w:p w:rsidR="00E11526" w:rsidRDefault="00E11526" w:rsidP="00E11526">
                          <w:pPr>
                            <w:pStyle w:val="Arizen26"/>
                          </w:pPr>
                          <w:r>
                            <w:t>- Artigo 39</w:t>
                          </w:r>
                        </w:p>
                        <w:p w:rsidR="00E11526" w:rsidRDefault="00E11526" w:rsidP="00E11526">
                          <w:pPr>
                            <w:pStyle w:val="Arizen26"/>
                          </w:pPr>
                          <w:r>
                            <w:t>- Artigo 40</w:t>
                          </w:r>
                        </w:p>
                        <w:p w:rsidR="00E11526" w:rsidRDefault="00E11526" w:rsidP="00E11526">
                          <w:pPr>
                            <w:pStyle w:val="Arizen26"/>
                          </w:pPr>
                          <w:r>
                            <w:t>- Artigo 41</w:t>
                          </w:r>
                        </w:p>
                        <w:p w:rsidR="00E11526" w:rsidRDefault="00E11526" w:rsidP="00E11526">
                          <w:pPr>
                            <w:pStyle w:val="Arizen26"/>
                          </w:pPr>
                          <w:r>
                            <w:t>- Artigo 42</w:t>
                          </w:r>
                        </w:p>
                        <w:p w:rsidR="00E11526" w:rsidRDefault="00E11526" w:rsidP="00E11526">
                          <w:pPr>
                            <w:pStyle w:val="Arizen26"/>
                          </w:pPr>
                          <w:r>
                            <w:t>- Artigo 43</w:t>
                          </w:r>
                        </w:p>
                        <w:p w:rsidR="00E11526" w:rsidRDefault="00E11526" w:rsidP="00E11526">
                          <w:pPr>
                            <w:pStyle w:val="Arizen26"/>
                          </w:pPr>
                          <w:r>
                            <w:t>- Artigo 44</w:t>
                          </w:r>
                        </w:p>
                        <w:p w:rsidR="00E11526" w:rsidRDefault="00E11526" w:rsidP="00E11526">
                          <w:pPr>
                            <w:pStyle w:val="Arizen26"/>
                          </w:pPr>
                          <w:r>
                            <w:t>- Artigo 45</w:t>
                          </w:r>
                        </w:p>
                        <w:p w:rsidR="00E11526" w:rsidRDefault="00E11526" w:rsidP="00E11526">
                          <w:pPr>
                            <w:pStyle w:val="Arizen26"/>
                          </w:pPr>
                        </w:p>
                        <w:p w:rsidR="00E11526" w:rsidRDefault="00E11526" w:rsidP="00E11526">
                          <w:pPr>
                            <w:pStyle w:val="A3"/>
                            <w:rPr>
                              <w:color w:val="777777"/>
                            </w:rPr>
                          </w:pPr>
                          <w:r>
                            <w:t>Orientação Geral</w:t>
                          </w:r>
                          <w:r>
                            <w:rPr>
                              <w:color w:val="777777"/>
                            </w:rPr>
                            <w:t xml:space="preserve"> </w:t>
                          </w:r>
                        </w:p>
                        <w:p w:rsidR="00E11526" w:rsidRDefault="00E11526" w:rsidP="00E11526">
                          <w:pPr>
                            <w:pStyle w:val="Arizen26"/>
                          </w:pPr>
                        </w:p>
                        <w:p w:rsidR="00E11526" w:rsidRDefault="00E11526" w:rsidP="00E11526">
                          <w:pPr>
                            <w:pStyle w:val="Arizen26"/>
                          </w:pPr>
                          <w:r>
                            <w:t>Sua organização pode ter acesso a informações específicas sobre prestadores de serviços, e certamente recomendamos que sejam usadas para obter uma visão mais completa possível da empresa com a qual você está contratando.</w:t>
                          </w:r>
                        </w:p>
                        <w:p w:rsidR="00E11526" w:rsidRDefault="00E11526" w:rsidP="00E11526">
                          <w:pPr>
                            <w:pStyle w:val="Arizen26"/>
                          </w:pPr>
                        </w:p>
                        <w:p w:rsidR="00E11526" w:rsidRDefault="00E11526" w:rsidP="00E11526">
                          <w:pPr>
                            <w:pStyle w:val="Arizen26"/>
                          </w:pPr>
                          <w:r>
                            <w:t>Embora este procedimento seja relevante para todos os fornecedores, é particularmente importante para os serviços em nuvem, onde os dados da sua organização podem ser armazenados fora de sua rede interna.</w:t>
                          </w:r>
                        </w:p>
                        <w:p w:rsidR="00E11526" w:rsidRDefault="00E11526" w:rsidP="00E11526">
                          <w:pPr>
                            <w:pStyle w:val="Arizen26"/>
                          </w:pPr>
                        </w:p>
                        <w:p w:rsidR="00E11526" w:rsidRDefault="00E11526" w:rsidP="00E11526">
                          <w:pPr>
                            <w:pStyle w:val="A3"/>
                          </w:pPr>
                          <w:r>
                            <w:t xml:space="preserve">Frequência de Revisão </w:t>
                          </w:r>
                        </w:p>
                        <w:p w:rsidR="00E11526" w:rsidRDefault="00E11526" w:rsidP="00E11526">
                          <w:pPr>
                            <w:pStyle w:val="Arizen26"/>
                          </w:pPr>
                        </w:p>
                        <w:p w:rsidR="00E11526" w:rsidRDefault="00E11526" w:rsidP="00E11526">
                          <w:pPr>
                            <w:pStyle w:val="Arizen26"/>
                          </w:pPr>
                          <w:r>
                            <w:t>Recomendamos que este documento seja revisado anualmente.</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2" o:spid="_x0000_s1029" type="#_x0000_t202" style="position:absolute;margin-left:333.6pt;margin-top:206.25pt;width:230.1pt;height:21.2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" filled="f" stroked="f">
                    <v:textbox style="mso-fit-shape-to-text:t">
                      <w:txbxContent>
                        <w:p w:rsidR="00E11526" w:rsidRDefault="00E11526" w:rsidP="00E11526">
                          <w:pPr>
                            <w:pStyle w:val="Arizen30"/>
                          </w:pPr>
                          <w:r>
                            <w:t>©Arizen</w:t>
                          </w:r>
                        </w:p>
                      </w:txbxContent>
                    </v:textbox>
                  </v:shape>
                </w:pict>
              </mc:Fallback>
            </mc:AlternateContent>
          </w:r>
          <w:r>
            <w:rPr>
              <w:noProof/>
            </w:rPr>
            <mc:AlternateContent>
              <mc:Choice Requires="wps">
                <w:drawing>
                  <wp:anchor distT="45720" distB="45720" distL="114300" distR="114300" simplePos="0" relativeHeight="251658240" behindDoc="0" locked="1" layoutInCell="1" allowOverlap="1">
                    <wp:simplePos x="0" y="0"/>
                    <wp:positionH relativeFrom="column">
                      <wp:posOffset>-57150</wp:posOffset>
                    </wp:positionH>
                    <wp:positionV relativeFrom="page">
                      <wp:posOffset>133350</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11526" w:rsidRDefault="00E11526" w:rsidP="00E11526">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4.5pt;margin-top:10.5pt;width:459pt;height: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8sIwIAACQ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" stroked="f">
                    <v:textbox>
                      <w:txbxContent>
                        <w:p w:rsidR="00E11526" w:rsidRDefault="00E11526" w:rsidP="00E11526">
                          <w:pPr>
                            <w:pStyle w:val="A2"/>
                          </w:pPr>
                          <w:r>
                            <w:t xml:space="preserve">ESTA </w:t>
                          </w:r>
                          <w:r>
                            <w:t>PÁGINA DEVE SER REMOVIDA DA VERSÃO FINAL DO DOCUMENTO</w:t>
                          </w:r>
                        </w:p>
                      </w:txbxContent>
                    </v:textbox>
                    <w10:wrap anchory="page"/>
                    <w10:anchorlock/>
                  </v:shape>
                </w:pict>
              </mc:Fallback>
            </mc:AlternateContent>
          </w:r>
        </w:p>
        <w:p w:rsidR="00E11526" w:rsidRDefault="00E11526" w:rsidP="00E11526">
          <w:pPr>
            <w:rPr>
              <w:rFonts w:ascii="Verdana" w:hAnsi="Verdana" w:cs="Arial"/>
              <w:highlight w:val="yellow"/>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3924300</wp:posOffset>
                    </wp:positionH>
                    <wp:positionV relativeFrom="paragraph">
                      <wp:posOffset>74930</wp:posOffset>
                    </wp:positionV>
                    <wp:extent cx="2692400" cy="8562975"/>
                    <wp:effectExtent l="0" t="0" r="12700" b="28575"/>
                    <wp:wrapNone/>
                    <wp:docPr id="23" name="Rectangle 23"/>
                    <wp:cNvGraphicFramePr/>
                    <a:graphic xmlns:a="http://schemas.openxmlformats.org/drawingml/2006/main">
                      <a:graphicData uri="http://schemas.microsoft.com/office/word/2010/wordprocessingShape">
                        <wps:wsp>
                          <wps:cNvSpPr/>
                          <wps:spPr>
                            <a:xfrm>
                              <a:off x="0" y="0"/>
                              <a:ext cx="2692400" cy="8562975"/>
                            </a:xfrm>
                            <a:prstGeom prst="rect">
                              <a:avLst/>
                            </a:prstGeom>
                            <a:solidFill>
                              <a:srgbClr val="051740"/>
                            </a:solidFill>
                            <a:ln w="25400" cap="flat" cmpd="sng" algn="ctr">
                              <a:solidFill>
                                <a:srgbClr val="051740"/>
                              </a:solidFill>
                              <a:prstDash val="solid"/>
                            </a:ln>
                            <a:effectLst/>
                          </wps:spPr>
                          <wps:txbx>
                            <w:txbxContent>
                              <w:p w:rsidR="00E11526" w:rsidRPr="00E11526" w:rsidRDefault="00E11526" w:rsidP="00E11526">
                                <w:pPr>
                                  <w:pStyle w:val="A5"/>
                                  <w:rPr>
                                    <w:sz w:val="18"/>
                                    <w:szCs w:val="18"/>
                                  </w:rPr>
                                </w:pPr>
                                <w:r w:rsidRPr="00E11526">
                                  <w:rPr>
                                    <w:sz w:val="18"/>
                                    <w:szCs w:val="18"/>
                                  </w:rPr>
                                  <w:t xml:space="preserve">Aviso de Direitos Autorais: </w:t>
                                </w:r>
                              </w:p>
                              <w:p w:rsidR="00E11526" w:rsidRPr="00E11526" w:rsidRDefault="00E11526" w:rsidP="00E11526">
                                <w:pPr>
                                  <w:rPr>
                                    <w:sz w:val="18"/>
                                    <w:szCs w:val="18"/>
                                    <w:lang w:val="pt-BR"/>
                                  </w:rPr>
                                </w:pPr>
                              </w:p>
                              <w:p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rsidR="00E11526" w:rsidRPr="00E11526" w:rsidRDefault="00E11526" w:rsidP="00E11526">
                                <w:pPr>
                                  <w:rPr>
                                    <w:sz w:val="18"/>
                                    <w:szCs w:val="18"/>
                                    <w:lang w:val="pt-BR"/>
                                  </w:rPr>
                                </w:pPr>
                              </w:p>
                              <w:p w:rsidR="00E11526" w:rsidRPr="00E11526" w:rsidRDefault="00E11526" w:rsidP="00E11526">
                                <w:pPr>
                                  <w:pStyle w:val="A5"/>
                                  <w:rPr>
                                    <w:sz w:val="18"/>
                                    <w:szCs w:val="18"/>
                                  </w:rPr>
                                </w:pPr>
                                <w:r w:rsidRPr="00E11526">
                                  <w:rPr>
                                    <w:sz w:val="18"/>
                                    <w:szCs w:val="18"/>
                                  </w:rPr>
                                  <w:t xml:space="preserve">Termos de Licença: </w:t>
                                </w:r>
                              </w:p>
                              <w:p w:rsidR="00E11526" w:rsidRPr="00E11526" w:rsidRDefault="00E11526" w:rsidP="00E11526">
                                <w:pPr>
                                  <w:rPr>
                                    <w:sz w:val="18"/>
                                    <w:szCs w:val="18"/>
                                    <w:lang w:val="pt-BR"/>
                                  </w:rPr>
                                </w:pPr>
                              </w:p>
                              <w:p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rsidR="00E11526" w:rsidRPr="00E11526" w:rsidRDefault="00E11526" w:rsidP="00E11526">
                                <w:pPr>
                                  <w:rPr>
                                    <w:sz w:val="18"/>
                                    <w:szCs w:val="18"/>
                                    <w:lang w:val="pt-BR"/>
                                  </w:rPr>
                                </w:pPr>
                              </w:p>
                              <w:p w:rsidR="00E11526" w:rsidRPr="00E11526" w:rsidRDefault="00E11526" w:rsidP="00E11526">
                                <w:pPr>
                                  <w:pStyle w:val="A5"/>
                                  <w:rPr>
                                    <w:sz w:val="18"/>
                                    <w:szCs w:val="18"/>
                                  </w:rPr>
                                </w:pPr>
                                <w:r w:rsidRPr="00E11526">
                                  <w:rPr>
                                    <w:sz w:val="18"/>
                                    <w:szCs w:val="18"/>
                                  </w:rPr>
                                  <w:t xml:space="preserve">AVISO LEGAL: </w:t>
                                </w:r>
                              </w:p>
                              <w:p w:rsidR="00E11526" w:rsidRPr="00E11526" w:rsidRDefault="00E11526" w:rsidP="00E11526">
                                <w:pPr>
                                  <w:pStyle w:val="A5"/>
                                  <w:rPr>
                                    <w:sz w:val="18"/>
                                    <w:szCs w:val="18"/>
                                  </w:rPr>
                                </w:pPr>
                              </w:p>
                              <w:p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11526" w:rsidRPr="00E11526" w:rsidRDefault="00E11526" w:rsidP="00E11526">
                                <w:pPr>
                                  <w:pStyle w:val="A4"/>
                                  <w:rPr>
                                    <w:sz w:val="18"/>
                                    <w:szCs w:val="18"/>
                                  </w:rPr>
                                </w:pPr>
                              </w:p>
                              <w:p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1" style="position:absolute;margin-left:309pt;margin-top:5.9pt;width:212pt;height:6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" fillcolor="#051740" strokecolor="#051740" strokeweight="2pt">
                    <v:textbox inset=",14.4pt,8.64pt,18pt">
                      <w:txbxContent>
                        <w:p w:rsidR="00E11526" w:rsidRPr="00E11526" w:rsidRDefault="00E11526" w:rsidP="00E11526">
                          <w:pPr>
                            <w:pStyle w:val="A5"/>
                            <w:rPr>
                              <w:sz w:val="18"/>
                              <w:szCs w:val="18"/>
                            </w:rPr>
                          </w:pPr>
                          <w:r w:rsidRPr="00E11526">
                            <w:rPr>
                              <w:sz w:val="18"/>
                              <w:szCs w:val="18"/>
                            </w:rPr>
                            <w:t xml:space="preserve">Aviso de Direitos Autorais: </w:t>
                          </w:r>
                        </w:p>
                        <w:p w:rsidR="00E11526" w:rsidRPr="00E11526" w:rsidRDefault="00E11526" w:rsidP="00E11526">
                          <w:pPr>
                            <w:rPr>
                              <w:sz w:val="18"/>
                              <w:szCs w:val="18"/>
                              <w:lang w:val="pt-BR"/>
                            </w:rPr>
                          </w:pPr>
                        </w:p>
                        <w:p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rsidR="00E11526" w:rsidRPr="00E11526" w:rsidRDefault="00E11526" w:rsidP="00E11526">
                          <w:pPr>
                            <w:rPr>
                              <w:sz w:val="18"/>
                              <w:szCs w:val="18"/>
                              <w:lang w:val="pt-BR"/>
                            </w:rPr>
                          </w:pPr>
                        </w:p>
                        <w:p w:rsidR="00E11526" w:rsidRPr="00E11526" w:rsidRDefault="00E11526" w:rsidP="00E11526">
                          <w:pPr>
                            <w:pStyle w:val="A5"/>
                            <w:rPr>
                              <w:sz w:val="18"/>
                              <w:szCs w:val="18"/>
                            </w:rPr>
                          </w:pPr>
                          <w:r w:rsidRPr="00E11526">
                            <w:rPr>
                              <w:sz w:val="18"/>
                              <w:szCs w:val="18"/>
                            </w:rPr>
                            <w:t xml:space="preserve">Termos de Licença: </w:t>
                          </w:r>
                        </w:p>
                        <w:p w:rsidR="00E11526" w:rsidRPr="00E11526" w:rsidRDefault="00E11526" w:rsidP="00E11526">
                          <w:pPr>
                            <w:rPr>
                              <w:sz w:val="18"/>
                              <w:szCs w:val="18"/>
                              <w:lang w:val="pt-BR"/>
                            </w:rPr>
                          </w:pPr>
                        </w:p>
                        <w:p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rsidR="00E11526" w:rsidRPr="00E11526" w:rsidRDefault="00E11526" w:rsidP="00E11526">
                          <w:pPr>
                            <w:rPr>
                              <w:sz w:val="18"/>
                              <w:szCs w:val="18"/>
                              <w:lang w:val="pt-BR"/>
                            </w:rPr>
                          </w:pPr>
                        </w:p>
                        <w:p w:rsidR="00E11526" w:rsidRPr="00E11526" w:rsidRDefault="00E11526" w:rsidP="00E11526">
                          <w:pPr>
                            <w:pStyle w:val="A5"/>
                            <w:rPr>
                              <w:sz w:val="18"/>
                              <w:szCs w:val="18"/>
                            </w:rPr>
                          </w:pPr>
                          <w:r w:rsidRPr="00E11526">
                            <w:rPr>
                              <w:sz w:val="18"/>
                              <w:szCs w:val="18"/>
                            </w:rPr>
                            <w:t xml:space="preserve">AVISO LEGAL: </w:t>
                          </w:r>
                        </w:p>
                        <w:p w:rsidR="00E11526" w:rsidRPr="00E11526" w:rsidRDefault="00E11526" w:rsidP="00E11526">
                          <w:pPr>
                            <w:pStyle w:val="A5"/>
                            <w:rPr>
                              <w:sz w:val="18"/>
                              <w:szCs w:val="18"/>
                            </w:rPr>
                          </w:pPr>
                        </w:p>
                        <w:p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11526" w:rsidRPr="00E11526" w:rsidRDefault="00E11526" w:rsidP="00E11526">
                          <w:pPr>
                            <w:pStyle w:val="A4"/>
                            <w:rPr>
                              <w:sz w:val="18"/>
                              <w:szCs w:val="18"/>
                            </w:rPr>
                          </w:pPr>
                        </w:p>
                        <w:p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sdtContent>
    </w:sdt>
    <w:p w:rsidR="00E11526" w:rsidRDefault="00E11526" w:rsidP="00E11526">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r>
            <w:rPr>
              <w:rFonts w:ascii="Verdana" w:hAnsi="Verdana" w:cs="Arial"/>
              <w:highlight w:val="yellow"/>
              <w:lang w:val="pt-BR"/>
            </w:rPr>
            <w:br w:type="textWrapping" w:clear="all"/>
          </w: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p w:rsidR="00E11526" w:rsidRDefault="00E11526" w:rsidP="00E11526">
          <w:pPr>
            <w:rPr>
              <w:rFonts w:ascii="Verdana" w:hAnsi="Verdana" w:cs="Arial"/>
              <w:lang w:val="pt-BR"/>
            </w:rPr>
          </w:pPr>
        </w:p>
      </w:sdtContent>
    </w:sdt>
    <w:p w:rsidR="00E11526" w:rsidRDefault="00E11526" w:rsidP="00E11526">
      <w:pPr>
        <w:rPr>
          <w:rFonts w:ascii="Verdana" w:hAnsi="Verdana" w:cs="Arial"/>
          <w:highlight w:val="yellow"/>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jc w:val="center"/>
        <w:rPr>
          <w:rFonts w:ascii="Verdana" w:hAnsi="Verdana" w:cs="Arial"/>
          <w:sz w:val="52"/>
          <w:szCs w:val="52"/>
          <w:lang w:val="pt-BR"/>
        </w:rPr>
      </w:pPr>
      <w:r>
        <w:rPr>
          <w:noProof/>
        </w:rPr>
        <w:drawing>
          <wp:anchor distT="0" distB="0" distL="114300" distR="114300" simplePos="0" relativeHeight="251658240" behindDoc="0" locked="1" layoutInCell="1" allowOverlap="1">
            <wp:simplePos x="0" y="0"/>
            <wp:positionH relativeFrom="column">
              <wp:posOffset>342900</wp:posOffset>
            </wp:positionH>
            <wp:positionV relativeFrom="page">
              <wp:posOffset>1362075</wp:posOffset>
            </wp:positionV>
            <wp:extent cx="4856480" cy="10007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rsidR="00E11526" w:rsidRDefault="00E11526" w:rsidP="00E11526">
      <w:pPr>
        <w:pStyle w:val="A1"/>
      </w:pPr>
      <w:r>
        <w:t>Procedimento de Avaliação do Operador da LGPD</w:t>
      </w:r>
    </w:p>
    <w:p w:rsidR="00E11526" w:rsidRDefault="00E11526" w:rsidP="00E11526">
      <w:pPr>
        <w:jc w:val="center"/>
        <w:rPr>
          <w:rFonts w:ascii="Verdana" w:hAnsi="Verdana" w:cs="Arial"/>
          <w:sz w:val="52"/>
          <w:szCs w:val="52"/>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lang w:val="pt-BR"/>
        </w:rPr>
      </w:pPr>
    </w:p>
    <w:p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11526" w:rsidTr="00E11526">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11526" w:rsidRDefault="00E11526">
            <w:pPr>
              <w:rPr>
                <w:rFonts w:ascii="Verdana" w:hAnsi="Verdana" w:cs="Arial"/>
                <w:lang w:val="pt-BR"/>
              </w:rPr>
            </w:pPr>
          </w:p>
          <w:p w:rsidR="00E11526" w:rsidRDefault="00E11526">
            <w:pPr>
              <w:pStyle w:val="AA1"/>
              <w:framePr w:hSpace="0" w:wrap="auto" w:vAnchor="margin" w:hAnchor="text" w:xAlign="left" w:yAlign="inline"/>
              <w:rPr>
                <w:color w:val="FFFFFF"/>
                <w:highlight w:val="yellow"/>
              </w:rPr>
            </w:pPr>
            <w:r>
              <w:t>06-B-DOC-LGPD</w:t>
            </w:r>
          </w:p>
        </w:tc>
      </w:tr>
    </w:tbl>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11526"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11526" w:rsidRDefault="00E11526">
            <w:pPr>
              <w:rPr>
                <w:rFonts w:ascii="Verdana" w:hAnsi="Verdana" w:cs="Arial"/>
                <w:lang w:val="pt-BR"/>
              </w:rPr>
            </w:pPr>
          </w:p>
          <w:p w:rsidR="00E11526" w:rsidRDefault="00E11526">
            <w:pPr>
              <w:pStyle w:val="AA1"/>
              <w:framePr w:wrap="around"/>
            </w:pPr>
            <w:r>
              <w:t>Histórico de Revisão</w:t>
            </w:r>
          </w:p>
          <w:p w:rsidR="00E11526" w:rsidRDefault="00E11526">
            <w:pPr>
              <w:rPr>
                <w:rFonts w:ascii="Verdana" w:hAnsi="Verdana" w:cs="Arial"/>
                <w:highlight w:val="yellow"/>
                <w:lang w:val="pt-BR"/>
              </w:rPr>
            </w:pPr>
          </w:p>
        </w:tc>
      </w:tr>
      <w:tr w:rsidR="00E11526" w:rsidTr="00E11526">
        <w:trPr>
          <w:trHeight w:val="560"/>
        </w:trPr>
        <w:tc>
          <w:tcPr>
            <w:tcW w:w="1271"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Sumário de Mudanças</w:t>
            </w:r>
          </w:p>
        </w:tc>
      </w:tr>
      <w:tr w:rsidR="00E11526" w:rsidTr="00E11526">
        <w:trPr>
          <w:trHeight w:val="560"/>
        </w:trPr>
        <w:tc>
          <w:tcPr>
            <w:tcW w:w="1271"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r w:rsidR="00E11526" w:rsidTr="00E11526">
        <w:trPr>
          <w:trHeight w:val="560"/>
        </w:trPr>
        <w:tc>
          <w:tcPr>
            <w:tcW w:w="127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r w:rsidR="00E11526" w:rsidTr="00E11526">
        <w:trPr>
          <w:trHeight w:val="560"/>
        </w:trPr>
        <w:tc>
          <w:tcPr>
            <w:tcW w:w="127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bl>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11526" w:rsidTr="00E11526">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11526" w:rsidRDefault="00E11526">
            <w:pPr>
              <w:rPr>
                <w:rFonts w:ascii="Verdana" w:hAnsi="Verdana" w:cs="Arial"/>
                <w:lang w:val="pt-BR"/>
              </w:rPr>
            </w:pPr>
          </w:p>
          <w:p w:rsidR="00E11526" w:rsidRDefault="00E11526">
            <w:pPr>
              <w:pStyle w:val="AA1"/>
              <w:framePr w:hSpace="0" w:wrap="auto" w:vAnchor="margin" w:hAnchor="text" w:xAlign="left" w:yAlign="inline"/>
            </w:pPr>
            <w:r>
              <w:t>Distribuição</w:t>
            </w:r>
          </w:p>
          <w:p w:rsidR="00E11526" w:rsidRDefault="00E11526">
            <w:pPr>
              <w:rPr>
                <w:rFonts w:ascii="Verdana" w:hAnsi="Verdana" w:cs="Arial"/>
                <w:highlight w:val="yellow"/>
                <w:lang w:val="pt-BR"/>
              </w:rPr>
            </w:pPr>
          </w:p>
        </w:tc>
      </w:tr>
      <w:tr w:rsidR="00E11526" w:rsidTr="00E11526">
        <w:trPr>
          <w:trHeight w:val="560"/>
        </w:trPr>
        <w:tc>
          <w:tcPr>
            <w:tcW w:w="4957"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Título</w:t>
            </w:r>
          </w:p>
        </w:tc>
      </w:tr>
      <w:tr w:rsidR="00E11526" w:rsidTr="00E11526">
        <w:trPr>
          <w:trHeight w:val="560"/>
        </w:trPr>
        <w:tc>
          <w:tcPr>
            <w:tcW w:w="4957"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r w:rsidR="00E11526" w:rsidTr="00E11526">
        <w:trPr>
          <w:trHeight w:val="560"/>
        </w:trPr>
        <w:tc>
          <w:tcPr>
            <w:tcW w:w="4957"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bl>
    <w:p w:rsidR="00E11526" w:rsidRDefault="00E11526" w:rsidP="00E11526">
      <w:pPr>
        <w:rPr>
          <w:rFonts w:ascii="Verdana" w:hAnsi="Verdana" w:cs="Arial"/>
          <w:highlight w:val="yellow"/>
          <w:lang w:val="pt-BR"/>
        </w:rPr>
      </w:pPr>
    </w:p>
    <w:p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11526"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11526" w:rsidRDefault="00E11526">
            <w:pPr>
              <w:rPr>
                <w:rFonts w:ascii="Verdana" w:hAnsi="Verdana" w:cs="Arial"/>
                <w:lang w:val="pt-BR"/>
              </w:rPr>
            </w:pPr>
          </w:p>
          <w:p w:rsidR="00E11526" w:rsidRDefault="00E11526">
            <w:pPr>
              <w:pStyle w:val="AA1"/>
              <w:framePr w:hSpace="0" w:wrap="auto" w:vAnchor="margin" w:hAnchor="text" w:xAlign="left" w:yAlign="inline"/>
            </w:pPr>
            <w:r>
              <w:t>Aprovação</w:t>
            </w:r>
          </w:p>
          <w:p w:rsidR="00E11526" w:rsidRDefault="00E11526">
            <w:pPr>
              <w:rPr>
                <w:rFonts w:ascii="Verdana" w:hAnsi="Verdana" w:cs="Arial"/>
                <w:highlight w:val="yellow"/>
                <w:lang w:val="pt-BR"/>
              </w:rPr>
            </w:pPr>
          </w:p>
        </w:tc>
      </w:tr>
      <w:tr w:rsidR="00E11526" w:rsidTr="00E11526">
        <w:trPr>
          <w:trHeight w:val="560"/>
        </w:trPr>
        <w:tc>
          <w:tcPr>
            <w:tcW w:w="2830"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rsidR="00E11526" w:rsidRDefault="00E11526">
            <w:pPr>
              <w:pStyle w:val="AA2"/>
            </w:pPr>
            <w:r>
              <w:t>Data</w:t>
            </w:r>
          </w:p>
        </w:tc>
      </w:tr>
      <w:tr w:rsidR="00E11526" w:rsidTr="00E11526">
        <w:trPr>
          <w:trHeight w:val="560"/>
        </w:trPr>
        <w:tc>
          <w:tcPr>
            <w:tcW w:w="2830"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r w:rsidR="00E11526" w:rsidTr="00E11526">
        <w:trPr>
          <w:trHeight w:val="560"/>
        </w:trPr>
        <w:tc>
          <w:tcPr>
            <w:tcW w:w="2830"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r w:rsidR="00E11526" w:rsidTr="00E11526">
        <w:trPr>
          <w:trHeight w:val="560"/>
        </w:trPr>
        <w:tc>
          <w:tcPr>
            <w:tcW w:w="2830"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11526" w:rsidRDefault="00E11526">
            <w:pPr>
              <w:rPr>
                <w:rFonts w:ascii="Verdana" w:hAnsi="Verdana" w:cs="Arial"/>
                <w:lang w:val="pt-BR"/>
              </w:rPr>
            </w:pPr>
          </w:p>
        </w:tc>
      </w:tr>
    </w:tbl>
    <w:p w:rsidR="00E11526" w:rsidRDefault="00E11526" w:rsidP="00E11526">
      <w:pPr>
        <w:rPr>
          <w:lang w:val="pt-BR"/>
        </w:rPr>
      </w:pPr>
      <w:r>
        <w:rPr>
          <w:lang w:val="pt-BR"/>
        </w:rPr>
        <w:br w:type="page"/>
      </w:r>
    </w:p>
    <w:p w:rsidR="00E11526" w:rsidRDefault="00E11526" w:rsidP="00E11526">
      <w:pPr>
        <w:rPr>
          <w:rFonts w:ascii="Arial" w:hAnsi="Arial" w:cs="Arial"/>
          <w:b/>
          <w:lang w:val="pt-BR"/>
        </w:rPr>
      </w:pPr>
      <w:r>
        <w:rPr>
          <w:rFonts w:ascii="Arial" w:hAnsi="Arial" w:cs="Arial"/>
          <w:b/>
          <w:lang w:val="pt-BR"/>
        </w:rPr>
        <w:lastRenderedPageBreak/>
        <w:t>Conteúdo</w:t>
      </w:r>
    </w:p>
    <w:p w:rsidR="00E11526" w:rsidRDefault="00E11526" w:rsidP="00E11526">
      <w:pPr>
        <w:rPr>
          <w:lang w:val="pt-BR"/>
        </w:rPr>
      </w:pPr>
    </w:p>
    <w:bookmarkStart w:id="1" w:name="_GoBack"/>
    <w:bookmarkEnd w:id="1"/>
    <w:p w:rsidR="00E11526" w:rsidRDefault="00E11526">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r>
        <w:rPr>
          <w:lang w:val="pt-BR"/>
        </w:rPr>
        <w:fldChar w:fldCharType="begin"/>
      </w:r>
      <w:r>
        <w:rPr>
          <w:lang w:val="pt-BR"/>
        </w:rPr>
        <w:instrText xml:space="preserve"> TOC \o "1-3" \h \z </w:instrText>
      </w:r>
      <w:r>
        <w:rPr>
          <w:lang w:val="pt-BR"/>
        </w:rPr>
        <w:fldChar w:fldCharType="separate"/>
      </w:r>
      <w:hyperlink w:anchor="_Toc25003618" w:history="1">
        <w:r w:rsidRPr="00F520C8">
          <w:rPr>
            <w:rStyle w:val="Hyperlink"/>
            <w:rFonts w:ascii="Verdana" w:hAnsi="Verdana"/>
            <w:noProof/>
            <w:lang w:val="pt-BR"/>
          </w:rPr>
          <w:t>1</w:t>
        </w:r>
        <w:r>
          <w:rPr>
            <w:rFonts w:asciiTheme="minorHAnsi" w:eastAsiaTheme="minorEastAsia" w:hAnsiTheme="minorHAnsi" w:cstheme="minorBidi"/>
            <w:b w:val="0"/>
            <w:bCs w:val="0"/>
            <w:caps w:val="0"/>
            <w:noProof/>
            <w:sz w:val="22"/>
            <w:szCs w:val="22"/>
            <w:lang w:val="en-US"/>
          </w:rPr>
          <w:tab/>
        </w:r>
        <w:r w:rsidRPr="00F520C8">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_Toc25003618 \h </w:instrText>
        </w:r>
        <w:r>
          <w:rPr>
            <w:noProof/>
            <w:webHidden/>
          </w:rPr>
        </w:r>
        <w:r>
          <w:rPr>
            <w:noProof/>
            <w:webHidden/>
          </w:rPr>
          <w:fldChar w:fldCharType="separate"/>
        </w:r>
        <w:r>
          <w:rPr>
            <w:noProof/>
            <w:webHidden/>
          </w:rPr>
          <w:t>6</w:t>
        </w:r>
        <w:r>
          <w:rPr>
            <w:noProof/>
            <w:webHidden/>
          </w:rPr>
          <w:fldChar w:fldCharType="end"/>
        </w:r>
      </w:hyperlink>
    </w:p>
    <w:p w:rsidR="00E11526" w:rsidRDefault="00E11526">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25003619" w:history="1">
        <w:r w:rsidRPr="00F520C8">
          <w:rPr>
            <w:rStyle w:val="Hyperlink"/>
            <w:rFonts w:ascii="Verdana" w:hAnsi="Verdana"/>
            <w:noProof/>
            <w:lang w:val="pt-BR"/>
          </w:rPr>
          <w:t>2</w:t>
        </w:r>
        <w:r>
          <w:rPr>
            <w:rFonts w:asciiTheme="minorHAnsi" w:eastAsiaTheme="minorEastAsia" w:hAnsiTheme="minorHAnsi" w:cstheme="minorBidi"/>
            <w:b w:val="0"/>
            <w:bCs w:val="0"/>
            <w:caps w:val="0"/>
            <w:noProof/>
            <w:sz w:val="22"/>
            <w:szCs w:val="22"/>
            <w:lang w:val="en-US"/>
          </w:rPr>
          <w:tab/>
        </w:r>
        <w:r w:rsidRPr="00F520C8">
          <w:rPr>
            <w:rStyle w:val="Hyperlink"/>
            <w:rFonts w:ascii="Verdana" w:hAnsi="Verdana"/>
            <w:noProof/>
            <w:lang w:val="pt-BR"/>
          </w:rPr>
          <w:t>Procedimento de Avaliação do Operador da LGPD</w:t>
        </w:r>
        <w:r>
          <w:rPr>
            <w:noProof/>
            <w:webHidden/>
          </w:rPr>
          <w:tab/>
        </w:r>
        <w:r>
          <w:rPr>
            <w:noProof/>
            <w:webHidden/>
          </w:rPr>
          <w:fldChar w:fldCharType="begin"/>
        </w:r>
        <w:r>
          <w:rPr>
            <w:noProof/>
            <w:webHidden/>
          </w:rPr>
          <w:instrText xml:space="preserve"> PAGEREF _Toc25003619 \h </w:instrText>
        </w:r>
        <w:r>
          <w:rPr>
            <w:noProof/>
            <w:webHidden/>
          </w:rPr>
        </w:r>
        <w:r>
          <w:rPr>
            <w:noProof/>
            <w:webHidden/>
          </w:rPr>
          <w:fldChar w:fldCharType="separate"/>
        </w:r>
        <w:r>
          <w:rPr>
            <w:noProof/>
            <w:webHidden/>
          </w:rPr>
          <w:t>7</w:t>
        </w:r>
        <w:r>
          <w:rPr>
            <w:noProof/>
            <w:webHidden/>
          </w:rPr>
          <w:fldChar w:fldCharType="end"/>
        </w:r>
      </w:hyperlink>
    </w:p>
    <w:p w:rsidR="00E11526" w:rsidRDefault="00E11526">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03620" w:history="1">
        <w:r w:rsidRPr="00F520C8">
          <w:rPr>
            <w:rStyle w:val="Hyperlink"/>
            <w:rFonts w:ascii="Verdana" w:hAnsi="Verdana"/>
            <w:b/>
            <w:noProof/>
            <w:lang w:val="pt-BR"/>
          </w:rPr>
          <w:t>2.1</w:t>
        </w:r>
        <w:r>
          <w:rPr>
            <w:rFonts w:asciiTheme="minorHAnsi" w:eastAsiaTheme="minorEastAsia" w:hAnsiTheme="minorHAnsi" w:cstheme="minorBidi"/>
            <w:smallCaps w:val="0"/>
            <w:noProof/>
            <w:sz w:val="22"/>
            <w:szCs w:val="22"/>
            <w:lang w:val="en-US"/>
          </w:rPr>
          <w:tab/>
        </w:r>
        <w:r w:rsidRPr="00F520C8">
          <w:rPr>
            <w:rStyle w:val="Hyperlink"/>
            <w:rFonts w:ascii="Verdana" w:hAnsi="Verdana"/>
            <w:b/>
            <w:noProof/>
            <w:lang w:val="pt-BR"/>
          </w:rPr>
          <w:t>Pré-requisitos</w:t>
        </w:r>
        <w:r>
          <w:rPr>
            <w:noProof/>
            <w:webHidden/>
          </w:rPr>
          <w:tab/>
        </w:r>
        <w:r>
          <w:rPr>
            <w:noProof/>
            <w:webHidden/>
          </w:rPr>
          <w:fldChar w:fldCharType="begin"/>
        </w:r>
        <w:r>
          <w:rPr>
            <w:noProof/>
            <w:webHidden/>
          </w:rPr>
          <w:instrText xml:space="preserve"> PAGEREF _Toc25003620 \h </w:instrText>
        </w:r>
        <w:r>
          <w:rPr>
            <w:noProof/>
            <w:webHidden/>
          </w:rPr>
        </w:r>
        <w:r>
          <w:rPr>
            <w:noProof/>
            <w:webHidden/>
          </w:rPr>
          <w:fldChar w:fldCharType="separate"/>
        </w:r>
        <w:r>
          <w:rPr>
            <w:noProof/>
            <w:webHidden/>
          </w:rPr>
          <w:t>7</w:t>
        </w:r>
        <w:r>
          <w:rPr>
            <w:noProof/>
            <w:webHidden/>
          </w:rPr>
          <w:fldChar w:fldCharType="end"/>
        </w:r>
      </w:hyperlink>
    </w:p>
    <w:p w:rsidR="00E11526" w:rsidRDefault="00E11526">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03621" w:history="1">
        <w:r w:rsidRPr="00F520C8">
          <w:rPr>
            <w:rStyle w:val="Hyperlink"/>
            <w:rFonts w:ascii="Verdana" w:hAnsi="Verdana"/>
            <w:b/>
            <w:noProof/>
            <w:lang w:val="pt-BR"/>
          </w:rPr>
          <w:t>2.2</w:t>
        </w:r>
        <w:r>
          <w:rPr>
            <w:rFonts w:asciiTheme="minorHAnsi" w:eastAsiaTheme="minorEastAsia" w:hAnsiTheme="minorHAnsi" w:cstheme="minorBidi"/>
            <w:smallCaps w:val="0"/>
            <w:noProof/>
            <w:sz w:val="22"/>
            <w:szCs w:val="22"/>
            <w:lang w:val="en-US"/>
          </w:rPr>
          <w:tab/>
        </w:r>
        <w:r w:rsidRPr="00F520C8">
          <w:rPr>
            <w:rStyle w:val="Hyperlink"/>
            <w:rFonts w:ascii="Verdana" w:hAnsi="Verdana"/>
            <w:b/>
            <w:noProof/>
            <w:lang w:val="pt-BR"/>
          </w:rPr>
          <w:t>Calendário e Programação</w:t>
        </w:r>
        <w:r>
          <w:rPr>
            <w:noProof/>
            <w:webHidden/>
          </w:rPr>
          <w:tab/>
        </w:r>
        <w:r>
          <w:rPr>
            <w:noProof/>
            <w:webHidden/>
          </w:rPr>
          <w:fldChar w:fldCharType="begin"/>
        </w:r>
        <w:r>
          <w:rPr>
            <w:noProof/>
            <w:webHidden/>
          </w:rPr>
          <w:instrText xml:space="preserve"> PAGEREF _Toc25003621 \h </w:instrText>
        </w:r>
        <w:r>
          <w:rPr>
            <w:noProof/>
            <w:webHidden/>
          </w:rPr>
        </w:r>
        <w:r>
          <w:rPr>
            <w:noProof/>
            <w:webHidden/>
          </w:rPr>
          <w:fldChar w:fldCharType="separate"/>
        </w:r>
        <w:r>
          <w:rPr>
            <w:noProof/>
            <w:webHidden/>
          </w:rPr>
          <w:t>7</w:t>
        </w:r>
        <w:r>
          <w:rPr>
            <w:noProof/>
            <w:webHidden/>
          </w:rPr>
          <w:fldChar w:fldCharType="end"/>
        </w:r>
      </w:hyperlink>
    </w:p>
    <w:p w:rsidR="00E11526" w:rsidRDefault="00E11526">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03622" w:history="1">
        <w:r w:rsidRPr="00F520C8">
          <w:rPr>
            <w:rStyle w:val="Hyperlink"/>
            <w:rFonts w:ascii="Verdana" w:hAnsi="Verdana"/>
            <w:b/>
            <w:noProof/>
            <w:lang w:val="pt-BR"/>
          </w:rPr>
          <w:t>2.3</w:t>
        </w:r>
        <w:r>
          <w:rPr>
            <w:rFonts w:asciiTheme="minorHAnsi" w:eastAsiaTheme="minorEastAsia" w:hAnsiTheme="minorHAnsi" w:cstheme="minorBidi"/>
            <w:smallCaps w:val="0"/>
            <w:noProof/>
            <w:sz w:val="22"/>
            <w:szCs w:val="22"/>
            <w:lang w:val="en-US"/>
          </w:rPr>
          <w:tab/>
        </w:r>
        <w:r w:rsidRPr="00F520C8">
          <w:rPr>
            <w:rStyle w:val="Hyperlink"/>
            <w:rFonts w:ascii="Verdana" w:hAnsi="Verdana"/>
            <w:b/>
            <w:noProof/>
            <w:lang w:val="pt-BR"/>
          </w:rPr>
          <w:t>Procedimento</w:t>
        </w:r>
        <w:r>
          <w:rPr>
            <w:noProof/>
            <w:webHidden/>
          </w:rPr>
          <w:tab/>
        </w:r>
        <w:r>
          <w:rPr>
            <w:noProof/>
            <w:webHidden/>
          </w:rPr>
          <w:fldChar w:fldCharType="begin"/>
        </w:r>
        <w:r>
          <w:rPr>
            <w:noProof/>
            <w:webHidden/>
          </w:rPr>
          <w:instrText xml:space="preserve"> PAGEREF _Toc25003622 \h </w:instrText>
        </w:r>
        <w:r>
          <w:rPr>
            <w:noProof/>
            <w:webHidden/>
          </w:rPr>
        </w:r>
        <w:r>
          <w:rPr>
            <w:noProof/>
            <w:webHidden/>
          </w:rPr>
          <w:fldChar w:fldCharType="separate"/>
        </w:r>
        <w:r>
          <w:rPr>
            <w:noProof/>
            <w:webHidden/>
          </w:rPr>
          <w:t>7</w:t>
        </w:r>
        <w:r>
          <w:rPr>
            <w:noProof/>
            <w:webHidden/>
          </w:rPr>
          <w:fldChar w:fldCharType="end"/>
        </w:r>
      </w:hyperlink>
    </w:p>
    <w:p w:rsidR="00E11526" w:rsidRDefault="00E11526" w:rsidP="00E11526">
      <w:pPr>
        <w:rPr>
          <w:rFonts w:cs="Calibri"/>
          <w:sz w:val="20"/>
          <w:szCs w:val="20"/>
          <w:lang w:val="pt-BR"/>
        </w:rPr>
      </w:pPr>
      <w:r>
        <w:rPr>
          <w:rFonts w:cs="Calibri"/>
          <w:sz w:val="20"/>
          <w:szCs w:val="20"/>
          <w:lang w:val="pt-BR"/>
        </w:rPr>
        <w:fldChar w:fldCharType="end"/>
      </w:r>
    </w:p>
    <w:p w:rsidR="00E11526" w:rsidRDefault="00E11526" w:rsidP="00E11526">
      <w:pPr>
        <w:rPr>
          <w:lang w:val="pt-BR"/>
        </w:rPr>
      </w:pPr>
    </w:p>
    <w:p w:rsidR="00E11526" w:rsidRDefault="00E11526" w:rsidP="00E11526">
      <w:pPr>
        <w:rPr>
          <w:lang w:val="pt-BR"/>
        </w:rPr>
      </w:pPr>
    </w:p>
    <w:p w:rsidR="00E11526" w:rsidRDefault="00E11526" w:rsidP="00E11526">
      <w:pPr>
        <w:rPr>
          <w:lang w:val="pt-BR"/>
        </w:rPr>
      </w:pPr>
    </w:p>
    <w:p w:rsidR="00E11526" w:rsidRDefault="00E11526" w:rsidP="00E11526">
      <w:pPr>
        <w:rPr>
          <w:lang w:val="pt-BR"/>
        </w:rPr>
      </w:pPr>
    </w:p>
    <w:p w:rsidR="00E11526" w:rsidRDefault="00E11526" w:rsidP="00E11526">
      <w:pPr>
        <w:rPr>
          <w:lang w:val="pt-BR"/>
        </w:rPr>
      </w:pPr>
    </w:p>
    <w:p w:rsidR="00E11526" w:rsidRDefault="00E11526" w:rsidP="00E11526">
      <w:pPr>
        <w:pStyle w:val="Heading1"/>
        <w:rPr>
          <w:rFonts w:ascii="Verdana" w:hAnsi="Verdana"/>
          <w:lang w:val="pt-BR"/>
        </w:rPr>
      </w:pPr>
      <w:r>
        <w:rPr>
          <w:b w:val="0"/>
          <w:lang w:val="pt-BR"/>
        </w:rPr>
        <w:br w:type="page"/>
      </w:r>
      <w:bookmarkStart w:id="2" w:name="_Toc321136539"/>
      <w:bookmarkStart w:id="3" w:name="_Toc321131500"/>
      <w:bookmarkStart w:id="4" w:name="_Toc321136340"/>
      <w:bookmarkStart w:id="5" w:name="_Toc25003618"/>
      <w:r>
        <w:rPr>
          <w:rFonts w:ascii="Verdana" w:hAnsi="Verdana"/>
          <w:lang w:val="pt-BR"/>
        </w:rPr>
        <w:lastRenderedPageBreak/>
        <w:t>Introdução</w:t>
      </w:r>
      <w:bookmarkEnd w:id="5"/>
    </w:p>
    <w:p w:rsidR="00E11526" w:rsidRDefault="00E11526" w:rsidP="00E11526">
      <w:pPr>
        <w:rPr>
          <w:rFonts w:ascii="Verdana" w:hAnsi="Verdana"/>
          <w:lang w:val="pt-BR"/>
        </w:rPr>
      </w:pPr>
    </w:p>
    <w:bookmarkEnd w:id="2"/>
    <w:bookmarkEnd w:id="3"/>
    <w:bookmarkEnd w:id="4"/>
    <w:p w:rsidR="00E11526" w:rsidRDefault="00E11526" w:rsidP="00E11526">
      <w:pPr>
        <w:jc w:val="both"/>
        <w:rPr>
          <w:rFonts w:ascii="Verdana" w:hAnsi="Verdana" w:cs="Arial"/>
          <w:lang w:val="pt-BR"/>
        </w:rPr>
      </w:pPr>
      <w:r>
        <w:rPr>
          <w:rFonts w:ascii="Verdana" w:hAnsi="Verdana" w:cs="Arial"/>
          <w:lang w:val="pt-BR"/>
        </w:rPr>
        <w:t>O uso de operadores apropriados, seguros e eficazes é fundamental para a conformidade [do (a) Nome da Organização] com a Lei Geral de Proteção de Dados (LGPD). Os operadores são usados n</w:t>
      </w:r>
      <w:r>
        <w:rPr>
          <w:rFonts w:ascii="Verdana" w:hAnsi="Verdana" w:cs="Verdana"/>
          <w:lang w:val="pt-BR"/>
        </w:rPr>
        <w:t>ã</w:t>
      </w:r>
      <w:r>
        <w:rPr>
          <w:rFonts w:ascii="Verdana" w:hAnsi="Verdana" w:cs="Arial"/>
          <w:lang w:val="pt-BR"/>
        </w:rPr>
        <w:t>o apenas para ajudar na administra</w:t>
      </w:r>
      <w:r>
        <w:rPr>
          <w:rFonts w:ascii="Verdana" w:hAnsi="Verdana" w:cs="Verdana"/>
          <w:lang w:val="pt-BR"/>
        </w:rPr>
        <w:t>çã</w:t>
      </w:r>
      <w:r>
        <w:rPr>
          <w:rFonts w:ascii="Verdana" w:hAnsi="Verdana" w:cs="Arial"/>
          <w:lang w:val="pt-BR"/>
        </w:rPr>
        <w:t>o de uma empresa eficaz, mas, em muitos casos, para fornecer servi</w:t>
      </w:r>
      <w:r>
        <w:rPr>
          <w:rFonts w:ascii="Verdana" w:hAnsi="Verdana" w:cs="Verdana"/>
          <w:lang w:val="pt-BR"/>
        </w:rPr>
        <w:t>ç</w:t>
      </w:r>
      <w:r>
        <w:rPr>
          <w:rFonts w:ascii="Verdana" w:hAnsi="Verdana" w:cs="Arial"/>
          <w:lang w:val="pt-BR"/>
        </w:rPr>
        <w:t>os diretamente ao cliente, como no caso de hospedagem na web. Outros fornecedores desempenham um papel importante para que a [Nome da Organização] atinja seus objetivos, por exemplo, ao atrair visitantes para seu site.</w:t>
      </w:r>
    </w:p>
    <w:p w:rsidR="00E11526" w:rsidRDefault="00E11526" w:rsidP="00E11526">
      <w:pPr>
        <w:jc w:val="both"/>
        <w:rPr>
          <w:rFonts w:ascii="Verdana" w:hAnsi="Verdana" w:cs="Arial"/>
          <w:lang w:val="pt-BR"/>
        </w:rPr>
      </w:pPr>
    </w:p>
    <w:p w:rsidR="00E11526" w:rsidRDefault="00E11526" w:rsidP="00E11526">
      <w:pPr>
        <w:jc w:val="both"/>
        <w:rPr>
          <w:rFonts w:ascii="Verdana" w:hAnsi="Verdana" w:cs="Arial"/>
          <w:lang w:val="pt-BR"/>
        </w:rPr>
      </w:pPr>
      <w:r>
        <w:rPr>
          <w:rFonts w:ascii="Verdana" w:hAnsi="Verdana" w:cs="Arial"/>
          <w:lang w:val="pt-BR"/>
        </w:rPr>
        <w:t>Porém os operadores não devem apenas fornecer bons produtos e serviços, mas também fazê-lo de maneira segura, sem colocar em risco os dados pessoais [do (a) Nome da Organização] e de seus clientes. Este procedimento destina-se a garantir que ações suficientes sejam tomadas para se chegar a conclusão sobre um operador, se ele está cumprindo suas obrigações conforme a LGPD.</w:t>
      </w:r>
    </w:p>
    <w:p w:rsidR="00E11526" w:rsidRDefault="00E11526" w:rsidP="00E11526">
      <w:pPr>
        <w:jc w:val="both"/>
        <w:rPr>
          <w:rFonts w:ascii="Verdana" w:hAnsi="Verdana" w:cs="Arial"/>
          <w:lang w:val="pt-BR"/>
        </w:rPr>
      </w:pPr>
    </w:p>
    <w:p w:rsidR="00E11526" w:rsidRDefault="00E11526" w:rsidP="00E11526">
      <w:pPr>
        <w:jc w:val="both"/>
        <w:rPr>
          <w:rFonts w:ascii="Verdana" w:hAnsi="Verdana" w:cs="Arial"/>
          <w:lang w:val="pt-BR"/>
        </w:rPr>
      </w:pPr>
      <w:r>
        <w:rPr>
          <w:rFonts w:ascii="Verdana" w:hAnsi="Verdana" w:cs="Arial"/>
          <w:lang w:val="pt-BR"/>
        </w:rPr>
        <w:t>Os seguintes documentos são relevantes para este procedimento:</w:t>
      </w:r>
    </w:p>
    <w:p w:rsidR="00E11526" w:rsidRDefault="00E11526" w:rsidP="00E11526">
      <w:pPr>
        <w:rPr>
          <w:rFonts w:ascii="Verdana" w:hAnsi="Verdana" w:cs="Arial"/>
          <w:lang w:val="pt-BR"/>
        </w:rPr>
      </w:pPr>
    </w:p>
    <w:p w:rsidR="00E11526" w:rsidRDefault="00E11526" w:rsidP="00E11526">
      <w:pPr>
        <w:pStyle w:val="ListParagraph"/>
        <w:numPr>
          <w:ilvl w:val="0"/>
          <w:numId w:val="2"/>
        </w:numPr>
        <w:rPr>
          <w:rFonts w:ascii="Verdana" w:hAnsi="Verdana"/>
          <w:i/>
          <w:szCs w:val="22"/>
          <w:lang w:val="pt-BR" w:eastAsia="en-GB"/>
        </w:rPr>
      </w:pPr>
      <w:bookmarkStart w:id="6" w:name="_Toc438022618"/>
      <w:r>
        <w:rPr>
          <w:rFonts w:ascii="Verdana" w:hAnsi="Verdana"/>
          <w:i/>
          <w:szCs w:val="22"/>
          <w:lang w:val="pt-BR" w:eastAsia="en-GB"/>
        </w:rPr>
        <w:t>Política de Proteção de Dados</w:t>
      </w:r>
    </w:p>
    <w:p w:rsidR="00E11526" w:rsidRDefault="00E11526" w:rsidP="00E11526">
      <w:pPr>
        <w:pStyle w:val="ListParagraph"/>
        <w:numPr>
          <w:ilvl w:val="0"/>
          <w:numId w:val="2"/>
        </w:numPr>
        <w:rPr>
          <w:rFonts w:ascii="Verdana" w:hAnsi="Verdana"/>
          <w:i/>
          <w:szCs w:val="22"/>
          <w:lang w:val="pt-BR" w:eastAsia="en-GB"/>
        </w:rPr>
      </w:pPr>
      <w:r>
        <w:rPr>
          <w:rFonts w:ascii="Verdana" w:hAnsi="Verdana"/>
          <w:i/>
          <w:szCs w:val="22"/>
          <w:lang w:val="pt-BR" w:eastAsia="en-GB"/>
        </w:rPr>
        <w:t>Política do Contrato do Controlador/Operador LGPD</w:t>
      </w:r>
    </w:p>
    <w:p w:rsidR="00E11526" w:rsidRDefault="00E11526" w:rsidP="00E11526">
      <w:pPr>
        <w:pStyle w:val="ListParagraph"/>
        <w:numPr>
          <w:ilvl w:val="0"/>
          <w:numId w:val="2"/>
        </w:numPr>
        <w:rPr>
          <w:rFonts w:ascii="Verdana" w:hAnsi="Verdana"/>
          <w:lang w:val="pt-BR"/>
        </w:rPr>
      </w:pPr>
      <w:r>
        <w:rPr>
          <w:rFonts w:ascii="Verdana" w:hAnsi="Verdana"/>
          <w:i/>
          <w:szCs w:val="22"/>
          <w:lang w:val="pt-BR" w:eastAsia="en-GB"/>
        </w:rPr>
        <w:t>Procedimento para transferências internacionais de dados pessoais</w:t>
      </w:r>
      <w:r>
        <w:rPr>
          <w:rFonts w:ascii="Verdana" w:hAnsi="Verdana"/>
          <w:lang w:val="pt-BR"/>
        </w:rPr>
        <w:br w:type="page"/>
      </w:r>
    </w:p>
    <w:p w:rsidR="00E11526" w:rsidRDefault="00E11526" w:rsidP="00E11526">
      <w:pPr>
        <w:pStyle w:val="Heading1"/>
        <w:rPr>
          <w:rFonts w:ascii="Verdana" w:hAnsi="Verdana"/>
          <w:lang w:val="pt-BR"/>
        </w:rPr>
      </w:pPr>
      <w:bookmarkStart w:id="7" w:name="_Toc25003619"/>
      <w:bookmarkEnd w:id="6"/>
      <w:r>
        <w:rPr>
          <w:rFonts w:ascii="Verdana" w:hAnsi="Verdana"/>
          <w:lang w:val="pt-BR"/>
        </w:rPr>
        <w:lastRenderedPageBreak/>
        <w:t>Procedimento de Avaliação do Operador da LGPD</w:t>
      </w:r>
      <w:bookmarkEnd w:id="7"/>
    </w:p>
    <w:p w:rsidR="00E11526" w:rsidRDefault="00E11526" w:rsidP="00E11526">
      <w:pPr>
        <w:rPr>
          <w:rFonts w:ascii="Verdana" w:hAnsi="Verdana"/>
          <w:lang w:val="pt-BR" w:eastAsia="en-GB"/>
        </w:rPr>
      </w:pPr>
    </w:p>
    <w:p w:rsidR="00E11526" w:rsidRDefault="00E11526" w:rsidP="00E11526">
      <w:pPr>
        <w:rPr>
          <w:rFonts w:ascii="Verdana" w:hAnsi="Verdana"/>
          <w:lang w:val="pt-BR" w:eastAsia="en-GB"/>
        </w:rPr>
      </w:pPr>
    </w:p>
    <w:p w:rsidR="00E11526" w:rsidRDefault="00E11526" w:rsidP="00E11526">
      <w:pPr>
        <w:pStyle w:val="Heading2"/>
        <w:rPr>
          <w:rFonts w:ascii="Verdana" w:hAnsi="Verdana"/>
          <w:b/>
          <w:lang w:val="pt-BR"/>
        </w:rPr>
      </w:pPr>
      <w:bookmarkStart w:id="8" w:name="_Toc25003620"/>
      <w:r>
        <w:rPr>
          <w:rFonts w:ascii="Verdana" w:hAnsi="Verdana"/>
          <w:b/>
          <w:lang w:val="pt-BR"/>
        </w:rPr>
        <w:t>Pré-requisitos</w:t>
      </w:r>
      <w:bookmarkEnd w:id="8"/>
      <w:r>
        <w:rPr>
          <w:rFonts w:ascii="Verdana" w:hAnsi="Verdana"/>
          <w:b/>
          <w:lang w:val="pt-BR"/>
        </w:rPr>
        <w:t xml:space="preserve"> </w:t>
      </w:r>
    </w:p>
    <w:p w:rsidR="00E11526" w:rsidRDefault="00E11526" w:rsidP="00E11526">
      <w:pPr>
        <w:rPr>
          <w:rFonts w:ascii="Verdana" w:hAnsi="Verdana"/>
          <w:lang w:val="pt-BR" w:eastAsia="en-GB"/>
        </w:rPr>
      </w:pPr>
    </w:p>
    <w:p w:rsidR="00E11526" w:rsidRDefault="00E11526" w:rsidP="00E11526">
      <w:pPr>
        <w:jc w:val="both"/>
        <w:rPr>
          <w:rFonts w:ascii="Verdana" w:hAnsi="Verdana"/>
          <w:lang w:val="pt-BR" w:eastAsia="en-GB"/>
        </w:rPr>
      </w:pPr>
      <w:r>
        <w:rPr>
          <w:rFonts w:ascii="Verdana" w:hAnsi="Verdana"/>
          <w:lang w:val="pt-BR" w:eastAsia="en-GB"/>
        </w:rPr>
        <w:t>Antes de iniciar o procedimento, os pré-requisitos a seguir devem estar em vigor:</w:t>
      </w:r>
    </w:p>
    <w:p w:rsidR="00E11526" w:rsidRDefault="00E11526" w:rsidP="00E11526">
      <w:pPr>
        <w:jc w:val="both"/>
        <w:rPr>
          <w:rFonts w:ascii="Verdana" w:hAnsi="Verdana"/>
          <w:lang w:val="pt-BR" w:eastAsia="en-GB"/>
        </w:rPr>
      </w:pPr>
    </w:p>
    <w:p w:rsidR="00E11526" w:rsidRDefault="00E11526" w:rsidP="00E11526">
      <w:pPr>
        <w:pStyle w:val="ListParagraph"/>
        <w:numPr>
          <w:ilvl w:val="0"/>
          <w:numId w:val="3"/>
        </w:numPr>
        <w:jc w:val="both"/>
        <w:rPr>
          <w:rFonts w:ascii="Verdana" w:hAnsi="Verdana"/>
          <w:lang w:val="pt-BR" w:eastAsia="en-GB"/>
        </w:rPr>
      </w:pPr>
      <w:r>
        <w:rPr>
          <w:rFonts w:ascii="Verdana" w:hAnsi="Verdana"/>
          <w:lang w:val="pt-BR" w:eastAsia="en-GB"/>
        </w:rPr>
        <w:t>Requisitos para um produto ou serviço foram definidos</w:t>
      </w:r>
    </w:p>
    <w:p w:rsidR="00E11526" w:rsidRDefault="00E11526" w:rsidP="00E11526">
      <w:pPr>
        <w:pStyle w:val="ListParagraph"/>
        <w:numPr>
          <w:ilvl w:val="0"/>
          <w:numId w:val="3"/>
        </w:numPr>
        <w:jc w:val="both"/>
        <w:rPr>
          <w:rFonts w:ascii="Verdana" w:hAnsi="Verdana"/>
          <w:lang w:val="pt-BR" w:eastAsia="en-GB"/>
        </w:rPr>
      </w:pPr>
      <w:r>
        <w:rPr>
          <w:rFonts w:ascii="Verdana" w:hAnsi="Verdana"/>
          <w:lang w:val="pt-BR" w:eastAsia="en-GB"/>
        </w:rPr>
        <w:t>O operador será, ou já está armazenando e processando os dados pessoais de nossos clientes, funcionários ou outras partes interessadas.</w:t>
      </w:r>
    </w:p>
    <w:p w:rsidR="00E11526" w:rsidRDefault="00E11526" w:rsidP="00E11526">
      <w:pPr>
        <w:jc w:val="both"/>
        <w:rPr>
          <w:rFonts w:ascii="Verdana" w:hAnsi="Verdana"/>
          <w:lang w:val="pt-BR" w:eastAsia="en-GB"/>
        </w:rPr>
      </w:pPr>
    </w:p>
    <w:p w:rsidR="00E11526" w:rsidRDefault="00E11526" w:rsidP="00E11526">
      <w:pPr>
        <w:jc w:val="both"/>
        <w:rPr>
          <w:rFonts w:ascii="Verdana" w:hAnsi="Verdana"/>
          <w:lang w:val="pt-BR" w:eastAsia="en-GB"/>
        </w:rPr>
      </w:pPr>
    </w:p>
    <w:p w:rsidR="00E11526" w:rsidRDefault="00E11526" w:rsidP="00E11526">
      <w:pPr>
        <w:pStyle w:val="Heading2"/>
        <w:rPr>
          <w:rFonts w:ascii="Verdana" w:hAnsi="Verdana"/>
          <w:b/>
          <w:lang w:val="pt-BR"/>
        </w:rPr>
      </w:pPr>
      <w:bookmarkStart w:id="9" w:name="_Toc25003621"/>
      <w:r>
        <w:rPr>
          <w:rFonts w:ascii="Verdana" w:hAnsi="Verdana"/>
          <w:b/>
          <w:lang w:val="pt-BR"/>
        </w:rPr>
        <w:t>Calendário e Programação</w:t>
      </w:r>
      <w:bookmarkEnd w:id="9"/>
    </w:p>
    <w:p w:rsidR="00E11526" w:rsidRDefault="00E11526" w:rsidP="00E11526">
      <w:pPr>
        <w:rPr>
          <w:rFonts w:ascii="Verdana" w:hAnsi="Verdana"/>
          <w:lang w:val="pt-BR" w:eastAsia="en-GB"/>
        </w:rPr>
      </w:pPr>
    </w:p>
    <w:p w:rsidR="00E11526" w:rsidRDefault="00E11526" w:rsidP="00E11526">
      <w:pPr>
        <w:jc w:val="both"/>
        <w:rPr>
          <w:rFonts w:ascii="Verdana" w:hAnsi="Verdana"/>
          <w:lang w:val="pt-BR" w:eastAsia="en-GB"/>
        </w:rPr>
      </w:pPr>
      <w:r>
        <w:rPr>
          <w:rFonts w:ascii="Verdana" w:hAnsi="Verdana"/>
          <w:lang w:val="pt-BR"/>
        </w:rPr>
        <w:t>Este procedimento pode ser iniciado a qualquer momento, mas é particularmente relevante para exercícios de mapeamento de dados pessoais.</w:t>
      </w:r>
    </w:p>
    <w:p w:rsidR="00E11526" w:rsidRDefault="00E11526" w:rsidP="00E11526">
      <w:pPr>
        <w:jc w:val="both"/>
        <w:rPr>
          <w:rFonts w:ascii="Verdana" w:hAnsi="Verdana"/>
          <w:lang w:val="pt-BR" w:eastAsia="en-GB"/>
        </w:rPr>
      </w:pPr>
    </w:p>
    <w:p w:rsidR="00E11526" w:rsidRDefault="00E11526" w:rsidP="00E11526">
      <w:pPr>
        <w:pStyle w:val="Heading2"/>
        <w:rPr>
          <w:rFonts w:ascii="Verdana" w:hAnsi="Verdana"/>
          <w:b/>
          <w:lang w:val="pt-BR"/>
        </w:rPr>
      </w:pPr>
      <w:bookmarkStart w:id="10" w:name="_Toc25003622"/>
      <w:r>
        <w:rPr>
          <w:rFonts w:ascii="Verdana" w:hAnsi="Verdana"/>
          <w:b/>
          <w:lang w:val="pt-BR"/>
        </w:rPr>
        <w:t>Procedimento</w:t>
      </w:r>
      <w:bookmarkEnd w:id="10"/>
    </w:p>
    <w:p w:rsidR="00E11526" w:rsidRDefault="00E11526" w:rsidP="00E11526">
      <w:pPr>
        <w:rPr>
          <w:rFonts w:ascii="Verdana" w:hAnsi="Verdana"/>
          <w:lang w:val="pt-BR" w:eastAsia="en-GB"/>
        </w:rPr>
      </w:pPr>
    </w:p>
    <w:p w:rsidR="00E11526" w:rsidRDefault="00E11526" w:rsidP="00E11526">
      <w:pPr>
        <w:jc w:val="both"/>
        <w:rPr>
          <w:rFonts w:ascii="Verdana" w:hAnsi="Verdana"/>
          <w:lang w:val="pt-BR" w:eastAsia="en-GB"/>
        </w:rPr>
      </w:pPr>
      <w:r>
        <w:rPr>
          <w:rFonts w:ascii="Verdana" w:hAnsi="Verdana"/>
          <w:lang w:val="pt-BR" w:eastAsia="en-GB"/>
        </w:rPr>
        <w:t>Uma avaliação do operador deve ser registrada usando o formulário de Avaliação da LGPD do operador e mantida como evidência da preocupação da empresa em realizar essa verificação.</w:t>
      </w:r>
    </w:p>
    <w:p w:rsidR="00E11526" w:rsidRDefault="00E11526" w:rsidP="00E11526">
      <w:pPr>
        <w:jc w:val="both"/>
        <w:rPr>
          <w:rFonts w:ascii="Verdana" w:hAnsi="Verdana"/>
          <w:lang w:val="pt-BR" w:eastAsia="en-GB"/>
        </w:rPr>
      </w:pPr>
    </w:p>
    <w:p w:rsidR="00E11526" w:rsidRDefault="00E11526" w:rsidP="00E11526">
      <w:pPr>
        <w:jc w:val="both"/>
        <w:rPr>
          <w:rFonts w:ascii="Verdana" w:hAnsi="Verdana"/>
          <w:lang w:val="pt-BR" w:eastAsia="en-GB"/>
        </w:rPr>
      </w:pPr>
      <w:r>
        <w:rPr>
          <w:rFonts w:ascii="Verdana" w:hAnsi="Verdana"/>
          <w:lang w:val="pt-BR" w:eastAsia="en-GB"/>
        </w:rPr>
        <w:t>As seguintes etapas são necessárias:</w:t>
      </w:r>
    </w:p>
    <w:p w:rsidR="00E11526" w:rsidRDefault="00E11526" w:rsidP="00E11526">
      <w:pPr>
        <w:jc w:val="both"/>
        <w:rPr>
          <w:rFonts w:ascii="Verdana" w:eastAsiaTheme="minorHAnsi" w:hAnsi="Verdana" w:cs="Arial"/>
          <w:noProof/>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Use uma nova cópia do Formulário de Avaliação da LGPD do Operador e registre os detalhes da avaliação, incluindo data/hora, nome do avaliador, empresa em avaliação, nome do produto ou serviço e a classificação dos dados pessoais que são ou podem ser compartilhados com o operador.</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Pesquise os detalhes da empresa que fornece o produto ou serviço, incluindo nome registrado, país de registro, tamanho aproximado e desde quando eles estão formalizados.</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Documente os detalhes comerciais da oferta em consideração, incluindo os termos do contrato, incluindo duração, lei aplicável, renovação e rescisão. Preste especial atenção aos termos relevantes à proteção de dados - consulte Política do Contrato do Controlador/Operador da LGPD.</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 xml:space="preserve">Descubra quais informações estão disponíveis sobre os controles de segurança de informações usados pelo operador, incluindo </w:t>
      </w:r>
      <w:r>
        <w:rPr>
          <w:rFonts w:ascii="Verdana" w:eastAsiaTheme="minorHAnsi" w:hAnsi="Verdana"/>
          <w:lang w:val="pt-BR"/>
        </w:rPr>
        <w:lastRenderedPageBreak/>
        <w:t>pol</w:t>
      </w:r>
      <w:r>
        <w:rPr>
          <w:rFonts w:ascii="Verdana" w:eastAsiaTheme="minorHAnsi" w:hAnsi="Verdana" w:cs="Verdana"/>
          <w:lang w:val="pt-BR"/>
        </w:rPr>
        <w:t>í</w:t>
      </w:r>
      <w:r>
        <w:rPr>
          <w:rFonts w:ascii="Verdana" w:eastAsiaTheme="minorHAnsi" w:hAnsi="Verdana"/>
          <w:lang w:val="pt-BR"/>
        </w:rPr>
        <w:t>tica de seguran</w:t>
      </w:r>
      <w:r>
        <w:rPr>
          <w:rFonts w:ascii="Verdana" w:eastAsiaTheme="minorHAnsi" w:hAnsi="Verdana" w:cs="Verdana"/>
          <w:lang w:val="pt-BR"/>
        </w:rPr>
        <w:t>ç</w:t>
      </w:r>
      <w:r>
        <w:rPr>
          <w:rFonts w:ascii="Verdana" w:eastAsiaTheme="minorHAnsi" w:hAnsi="Verdana"/>
          <w:lang w:val="pt-BR"/>
        </w:rPr>
        <w:t>a de informa</w:t>
      </w:r>
      <w:r>
        <w:rPr>
          <w:rFonts w:ascii="Verdana" w:eastAsiaTheme="minorHAnsi" w:hAnsi="Verdana" w:cs="Verdana"/>
          <w:lang w:val="pt-BR"/>
        </w:rPr>
        <w:t>çõ</w:t>
      </w:r>
      <w:r>
        <w:rPr>
          <w:rFonts w:ascii="Verdana" w:eastAsiaTheme="minorHAnsi" w:hAnsi="Verdana"/>
          <w:lang w:val="pt-BR"/>
        </w:rPr>
        <w:t>es, certifica</w:t>
      </w:r>
      <w:r>
        <w:rPr>
          <w:rFonts w:ascii="Verdana" w:eastAsiaTheme="minorHAnsi" w:hAnsi="Verdana" w:cs="Verdana"/>
          <w:lang w:val="pt-BR"/>
        </w:rPr>
        <w:t>çõ</w:t>
      </w:r>
      <w:r>
        <w:rPr>
          <w:rFonts w:ascii="Verdana" w:eastAsiaTheme="minorHAnsi" w:hAnsi="Verdana"/>
          <w:lang w:val="pt-BR"/>
        </w:rPr>
        <w:t>es (por exemplo, ISO / IEC 27001), criptografia etc.</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Defina quais dados pessoais são mantidos ou tratados pelo operador e por que motivo. Isso deve incluir volumes e se h</w:t>
      </w:r>
      <w:r>
        <w:rPr>
          <w:rFonts w:ascii="Verdana" w:eastAsiaTheme="minorHAnsi" w:hAnsi="Verdana" w:cs="Verdana"/>
          <w:lang w:val="pt-BR"/>
        </w:rPr>
        <w:t>á</w:t>
      </w:r>
      <w:r>
        <w:rPr>
          <w:rFonts w:ascii="Verdana" w:eastAsiaTheme="minorHAnsi" w:hAnsi="Verdana"/>
          <w:lang w:val="pt-BR"/>
        </w:rPr>
        <w:t xml:space="preserve"> categorias de dados sensíveis.</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Estabeleça a localização física dos dados pessoais, ou seja, o país ou países nos quais os dados estão localizados. Para fins da LGPD, o ideal é que esteja dentro de um país cuja estrutura de proteção de dados tenha sido considerada aceitável pelo Brasil.</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Descubra quais controles o operador possui para proteger os dados pessoais, como criptografia e controle de acesso.</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Verifique se o operador usa terceiros para fornecer o serviço e se esse terá acesso aos dados pessoais. Nesse caso, este procedimento deve ser repetido para cada um.</w:t>
      </w:r>
    </w:p>
    <w:p w:rsidR="00E11526" w:rsidRDefault="00E11526" w:rsidP="00E11526">
      <w:pPr>
        <w:ind w:left="720"/>
        <w:contextualSpacing/>
        <w:jc w:val="both"/>
        <w:rPr>
          <w:rFonts w:ascii="Verdana" w:eastAsiaTheme="minorHAnsi" w:hAnsi="Verdana"/>
          <w:lang w:val="pt-BR"/>
        </w:rPr>
      </w:pPr>
    </w:p>
    <w:p w:rsidR="00E11526" w:rsidRDefault="00E11526" w:rsidP="00E11526">
      <w:pPr>
        <w:pStyle w:val="ListParagraph"/>
        <w:numPr>
          <w:ilvl w:val="0"/>
          <w:numId w:val="4"/>
        </w:numPr>
        <w:contextualSpacing/>
        <w:jc w:val="both"/>
        <w:rPr>
          <w:rFonts w:ascii="Verdana" w:eastAsiaTheme="minorHAnsi" w:hAnsi="Verdana"/>
          <w:lang w:val="pt-BR"/>
        </w:rPr>
      </w:pPr>
      <w:r>
        <w:rPr>
          <w:rFonts w:ascii="Verdana" w:eastAsiaTheme="minorHAnsi" w:hAnsi="Verdana"/>
          <w:lang w:val="pt-BR"/>
        </w:rPr>
        <w:t>Quando todas as informações relevantes tiverem sido obtidas e registradas, avalie se alguma ação adicional precisa ser tomada para garantir a conformidade com a LGPD. Registre essas ações no formulário e garanta que elas sejam comunicadas e progredidas.</w:t>
      </w:r>
    </w:p>
    <w:p w:rsidR="00E11526" w:rsidRDefault="00E11526" w:rsidP="00E11526">
      <w:pPr>
        <w:ind w:left="720"/>
        <w:contextualSpacing/>
        <w:jc w:val="both"/>
        <w:rPr>
          <w:rFonts w:ascii="Verdana" w:eastAsiaTheme="minorHAnsi" w:hAnsi="Verdana"/>
          <w:lang w:val="pt-BR"/>
        </w:rPr>
      </w:pPr>
    </w:p>
    <w:p w:rsidR="00E11526" w:rsidRDefault="00E11526" w:rsidP="00E11526">
      <w:pPr>
        <w:jc w:val="both"/>
        <w:rPr>
          <w:rFonts w:ascii="Verdana" w:hAnsi="Verdana"/>
          <w:lang w:val="pt-BR"/>
        </w:rPr>
      </w:pPr>
      <w:r>
        <w:rPr>
          <w:rFonts w:ascii="Verdana" w:hAnsi="Verdana"/>
          <w:lang w:val="pt-BR"/>
        </w:rPr>
        <w:t>O progresso das avaliações deve ser monitorado pelo menos semanalmente enquanto estiver em andamento, embora muitas sejam concluídas dentro de um prazo mais curto.</w:t>
      </w:r>
    </w:p>
    <w:p w:rsidR="006A100D" w:rsidRPr="00E11526" w:rsidRDefault="006A100D">
      <w:pPr>
        <w:rPr>
          <w:lang w:val="pt-BR"/>
        </w:rPr>
      </w:pPr>
    </w:p>
    <w:sectPr w:rsidR="006A100D" w:rsidRPr="00E11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4E5A5D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77403A3"/>
    <w:multiLevelType w:val="hybridMultilevel"/>
    <w:tmpl w:val="770A39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857298D"/>
    <w:multiLevelType w:val="hybridMultilevel"/>
    <w:tmpl w:val="82E6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0D0529"/>
    <w:multiLevelType w:val="hybridMultilevel"/>
    <w:tmpl w:val="5286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1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B4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52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11526"/>
    <w:pPr>
      <w:keepNext/>
      <w:numPr>
        <w:numId w:val="1"/>
      </w:numPr>
      <w:outlineLvl w:val="0"/>
    </w:pPr>
    <w:rPr>
      <w:rFonts w:ascii="Arial" w:hAnsi="Arial"/>
      <w:b/>
      <w:sz w:val="28"/>
      <w:szCs w:val="20"/>
    </w:rPr>
  </w:style>
  <w:style w:type="paragraph" w:styleId="Heading2">
    <w:name w:val="heading 2"/>
    <w:aliases w:val="H2"/>
    <w:basedOn w:val="Normal"/>
    <w:next w:val="Normal"/>
    <w:link w:val="Heading2Char"/>
    <w:semiHidden/>
    <w:unhideWhenUsed/>
    <w:qFormat/>
    <w:rsid w:val="00E11526"/>
    <w:pPr>
      <w:keepNext/>
      <w:numPr>
        <w:ilvl w:val="1"/>
        <w:numId w:val="1"/>
      </w:numPr>
      <w:outlineLvl w:val="1"/>
    </w:pPr>
    <w:rPr>
      <w:rFonts w:ascii="Arial" w:hAnsi="Arial"/>
      <w:szCs w:val="20"/>
      <w:lang w:eastAsia="en-GB"/>
    </w:rPr>
  </w:style>
  <w:style w:type="paragraph" w:styleId="Heading3">
    <w:name w:val="heading 3"/>
    <w:basedOn w:val="Normal"/>
    <w:next w:val="Normal"/>
    <w:link w:val="Heading3Char"/>
    <w:semiHidden/>
    <w:unhideWhenUsed/>
    <w:qFormat/>
    <w:rsid w:val="00E1152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11526"/>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E11526"/>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E11526"/>
    <w:pPr>
      <w:numPr>
        <w:ilvl w:val="5"/>
        <w:numId w:val="1"/>
      </w:numPr>
      <w:spacing w:before="240" w:after="60"/>
      <w:outlineLvl w:val="5"/>
    </w:pPr>
    <w:rPr>
      <w:b/>
      <w:bCs/>
      <w:sz w:val="22"/>
      <w:szCs w:val="22"/>
    </w:rPr>
  </w:style>
  <w:style w:type="paragraph" w:styleId="Heading7">
    <w:name w:val="heading 7"/>
    <w:basedOn w:val="Normal"/>
    <w:next w:val="Normal"/>
    <w:link w:val="Heading7Char"/>
    <w:semiHidden/>
    <w:unhideWhenUsed/>
    <w:qFormat/>
    <w:rsid w:val="00E11526"/>
    <w:pPr>
      <w:numPr>
        <w:ilvl w:val="6"/>
        <w:numId w:val="1"/>
      </w:numPr>
      <w:spacing w:before="240" w:after="60"/>
      <w:outlineLvl w:val="6"/>
    </w:pPr>
  </w:style>
  <w:style w:type="paragraph" w:styleId="Heading8">
    <w:name w:val="heading 8"/>
    <w:basedOn w:val="Normal"/>
    <w:next w:val="Normal"/>
    <w:link w:val="Heading8Char"/>
    <w:semiHidden/>
    <w:unhideWhenUsed/>
    <w:qFormat/>
    <w:rsid w:val="00E11526"/>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E1152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526"/>
    <w:rPr>
      <w:rFonts w:ascii="Arial" w:eastAsia="Times New Roman" w:hAnsi="Arial" w:cs="Times New Roman"/>
      <w:b/>
      <w:sz w:val="28"/>
      <w:szCs w:val="20"/>
      <w:lang w:val="en-GB"/>
    </w:rPr>
  </w:style>
  <w:style w:type="character" w:customStyle="1" w:styleId="Heading2Char">
    <w:name w:val="Heading 2 Char"/>
    <w:aliases w:val="H2 Char1"/>
    <w:basedOn w:val="DefaultParagraphFont"/>
    <w:link w:val="Heading2"/>
    <w:semiHidden/>
    <w:rsid w:val="00E11526"/>
    <w:rPr>
      <w:rFonts w:ascii="Arial" w:eastAsia="Times New Roman" w:hAnsi="Arial" w:cs="Times New Roman"/>
      <w:sz w:val="24"/>
      <w:szCs w:val="20"/>
      <w:lang w:val="en-GB" w:eastAsia="en-GB"/>
    </w:rPr>
  </w:style>
  <w:style w:type="character" w:customStyle="1" w:styleId="Heading3Char">
    <w:name w:val="Heading 3 Char"/>
    <w:basedOn w:val="DefaultParagraphFont"/>
    <w:link w:val="Heading3"/>
    <w:semiHidden/>
    <w:rsid w:val="00E11526"/>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E11526"/>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11526"/>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E11526"/>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E11526"/>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E11526"/>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E11526"/>
    <w:rPr>
      <w:rFonts w:ascii="Arial" w:eastAsia="Times New Roman" w:hAnsi="Arial" w:cs="Arial"/>
      <w:lang w:val="en-GB"/>
    </w:rPr>
  </w:style>
  <w:style w:type="character" w:styleId="Hyperlink">
    <w:name w:val="Hyperlink"/>
    <w:uiPriority w:val="99"/>
    <w:unhideWhenUsed/>
    <w:rsid w:val="00E11526"/>
    <w:rPr>
      <w:color w:val="0000FF"/>
      <w:u w:val="single"/>
    </w:rPr>
  </w:style>
  <w:style w:type="paragraph" w:styleId="TOC1">
    <w:name w:val="toc 1"/>
    <w:basedOn w:val="Normal"/>
    <w:next w:val="Normal"/>
    <w:autoRedefine/>
    <w:uiPriority w:val="39"/>
    <w:unhideWhenUsed/>
    <w:rsid w:val="00E11526"/>
    <w:pPr>
      <w:spacing w:before="120" w:after="120"/>
    </w:pPr>
    <w:rPr>
      <w:rFonts w:cs="Calibri"/>
      <w:b/>
      <w:bCs/>
      <w:caps/>
      <w:sz w:val="20"/>
      <w:szCs w:val="20"/>
    </w:rPr>
  </w:style>
  <w:style w:type="paragraph" w:styleId="TOC2">
    <w:name w:val="toc 2"/>
    <w:basedOn w:val="Normal"/>
    <w:next w:val="Normal"/>
    <w:autoRedefine/>
    <w:uiPriority w:val="39"/>
    <w:unhideWhenUsed/>
    <w:rsid w:val="00E11526"/>
    <w:pPr>
      <w:ind w:left="240"/>
    </w:pPr>
    <w:rPr>
      <w:rFonts w:cs="Calibri"/>
      <w:smallCaps/>
      <w:sz w:val="20"/>
      <w:szCs w:val="20"/>
    </w:rPr>
  </w:style>
  <w:style w:type="character" w:customStyle="1" w:styleId="NoSpacingChar">
    <w:name w:val="No Spacing Char"/>
    <w:basedOn w:val="DefaultParagraphFont"/>
    <w:link w:val="NoSpacing"/>
    <w:uiPriority w:val="1"/>
    <w:locked/>
    <w:rsid w:val="00E11526"/>
    <w:rPr>
      <w:rFonts w:eastAsiaTheme="minorEastAsia"/>
      <w:lang w:eastAsia="ja-JP"/>
    </w:rPr>
  </w:style>
  <w:style w:type="paragraph" w:styleId="NoSpacing">
    <w:name w:val="No Spacing"/>
    <w:link w:val="NoSpacingChar"/>
    <w:uiPriority w:val="1"/>
    <w:qFormat/>
    <w:rsid w:val="00E11526"/>
    <w:pPr>
      <w:spacing w:after="0" w:line="240" w:lineRule="auto"/>
    </w:pPr>
    <w:rPr>
      <w:rFonts w:eastAsiaTheme="minorEastAsia"/>
      <w:lang w:eastAsia="ja-JP"/>
    </w:rPr>
  </w:style>
  <w:style w:type="paragraph" w:styleId="ListParagraph">
    <w:name w:val="List Paragraph"/>
    <w:basedOn w:val="Normal"/>
    <w:uiPriority w:val="34"/>
    <w:qFormat/>
    <w:rsid w:val="00E11526"/>
    <w:pPr>
      <w:ind w:left="720"/>
    </w:pPr>
  </w:style>
  <w:style w:type="character" w:customStyle="1" w:styleId="Arizen30Char">
    <w:name w:val="Arizen30 Char"/>
    <w:basedOn w:val="DefaultParagraphFont"/>
    <w:link w:val="Arizen30"/>
    <w:locked/>
    <w:rsid w:val="00E11526"/>
    <w:rPr>
      <w:rFonts w:ascii="Verdana" w:hAnsi="Verdana" w:cs="Arial"/>
      <w:color w:val="FFFFFF" w:themeColor="background1"/>
      <w:lang w:val="pt-BR" w:eastAsia="ja-JP"/>
    </w:rPr>
  </w:style>
  <w:style w:type="paragraph" w:customStyle="1" w:styleId="Arizen30">
    <w:name w:val="Arizen30"/>
    <w:basedOn w:val="Normal"/>
    <w:link w:val="Arizen30Char"/>
    <w:qFormat/>
    <w:rsid w:val="00E11526"/>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11526"/>
    <w:rPr>
      <w:rFonts w:ascii="Verdana" w:hAnsi="Verdana" w:cs="Arial"/>
      <w:sz w:val="24"/>
      <w:szCs w:val="28"/>
      <w:lang w:val="pt-BR"/>
    </w:rPr>
  </w:style>
  <w:style w:type="paragraph" w:customStyle="1" w:styleId="Arizen27">
    <w:name w:val="Arizen27"/>
    <w:basedOn w:val="Normal"/>
    <w:link w:val="Arizen27Char"/>
    <w:qFormat/>
    <w:rsid w:val="00E11526"/>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11526"/>
    <w:rPr>
      <w:rFonts w:ascii="Verdana" w:hAnsi="Verdana" w:cs="Arial"/>
      <w:lang w:val="pt-BR"/>
    </w:rPr>
  </w:style>
  <w:style w:type="paragraph" w:customStyle="1" w:styleId="Arizen26">
    <w:name w:val="Arizen26"/>
    <w:basedOn w:val="Normal"/>
    <w:link w:val="Arizen26Char"/>
    <w:qFormat/>
    <w:rsid w:val="00E11526"/>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11526"/>
    <w:rPr>
      <w:rFonts w:ascii="Verdana" w:hAnsi="Verdana" w:cs="Arial"/>
      <w:sz w:val="24"/>
      <w:szCs w:val="24"/>
      <w:lang w:val="pt-BR"/>
    </w:rPr>
  </w:style>
  <w:style w:type="paragraph" w:customStyle="1" w:styleId="A2">
    <w:name w:val="A2"/>
    <w:basedOn w:val="Normal"/>
    <w:link w:val="A2Char"/>
    <w:qFormat/>
    <w:rsid w:val="00E11526"/>
    <w:pPr>
      <w:jc w:val="both"/>
    </w:pPr>
    <w:rPr>
      <w:rFonts w:ascii="Verdana" w:eastAsiaTheme="minorHAnsi" w:hAnsi="Verdana" w:cs="Arial"/>
      <w:lang w:val="pt-BR"/>
    </w:rPr>
  </w:style>
  <w:style w:type="character" w:customStyle="1" w:styleId="A3Char">
    <w:name w:val="A3 Char"/>
    <w:basedOn w:val="Arizen26Char"/>
    <w:link w:val="A3"/>
    <w:locked/>
    <w:rsid w:val="00E11526"/>
    <w:rPr>
      <w:rFonts w:ascii="Verdana" w:hAnsi="Verdana" w:cs="Arial"/>
      <w:b/>
      <w:lang w:val="pt-BR"/>
    </w:rPr>
  </w:style>
  <w:style w:type="paragraph" w:customStyle="1" w:styleId="A3">
    <w:name w:val="A3"/>
    <w:basedOn w:val="Arizen26"/>
    <w:link w:val="A3Char"/>
    <w:qFormat/>
    <w:rsid w:val="00E11526"/>
    <w:rPr>
      <w:b/>
    </w:rPr>
  </w:style>
  <w:style w:type="character" w:customStyle="1" w:styleId="A4Char">
    <w:name w:val="A4 Char"/>
    <w:basedOn w:val="DefaultParagraphFont"/>
    <w:link w:val="A4"/>
    <w:locked/>
    <w:rsid w:val="00E11526"/>
    <w:rPr>
      <w:rFonts w:ascii="Verdana" w:hAnsi="Verdana" w:cs="Arial"/>
      <w:lang w:val="pt-BR"/>
    </w:rPr>
  </w:style>
  <w:style w:type="paragraph" w:customStyle="1" w:styleId="A4">
    <w:name w:val="A4"/>
    <w:basedOn w:val="Normal"/>
    <w:link w:val="A4Char"/>
    <w:qFormat/>
    <w:rsid w:val="00E11526"/>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11526"/>
    <w:rPr>
      <w:rFonts w:ascii="Verdana" w:hAnsi="Verdana" w:cs="Arial"/>
      <w:b/>
      <w:u w:val="single"/>
      <w:lang w:val="pt-BR"/>
    </w:rPr>
  </w:style>
  <w:style w:type="paragraph" w:customStyle="1" w:styleId="A5">
    <w:name w:val="A5"/>
    <w:basedOn w:val="Normal"/>
    <w:link w:val="A5Char"/>
    <w:qFormat/>
    <w:rsid w:val="00E11526"/>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E11526"/>
    <w:rPr>
      <w:rFonts w:ascii="Verdana" w:hAnsi="Verdana" w:cs="Arial"/>
      <w:sz w:val="52"/>
      <w:szCs w:val="52"/>
      <w:lang w:val="pt-BR"/>
    </w:rPr>
  </w:style>
  <w:style w:type="paragraph" w:customStyle="1" w:styleId="A1">
    <w:name w:val="A1"/>
    <w:basedOn w:val="Normal"/>
    <w:link w:val="A1Char"/>
    <w:qFormat/>
    <w:rsid w:val="00E11526"/>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E11526"/>
    <w:rPr>
      <w:rFonts w:ascii="Verdana" w:hAnsi="Verdana" w:cs="Arial"/>
      <w:b/>
      <w:sz w:val="24"/>
      <w:szCs w:val="24"/>
      <w:u w:val="single"/>
      <w:lang w:val="pt-BR"/>
    </w:rPr>
  </w:style>
  <w:style w:type="paragraph" w:customStyle="1" w:styleId="AA1">
    <w:name w:val="AA1"/>
    <w:basedOn w:val="Normal"/>
    <w:link w:val="AA1Char"/>
    <w:qFormat/>
    <w:rsid w:val="00E11526"/>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E11526"/>
    <w:rPr>
      <w:rFonts w:ascii="Verdana" w:hAnsi="Verdana" w:cs="Arial"/>
      <w:b/>
      <w:sz w:val="24"/>
      <w:szCs w:val="24"/>
      <w:lang w:val="pt-BR"/>
    </w:rPr>
  </w:style>
  <w:style w:type="paragraph" w:customStyle="1" w:styleId="AA2">
    <w:name w:val="AA2"/>
    <w:basedOn w:val="Normal"/>
    <w:link w:val="AA2Char"/>
    <w:qFormat/>
    <w:rsid w:val="00E11526"/>
    <w:pPr>
      <w:jc w:val="both"/>
    </w:pPr>
    <w:rPr>
      <w:rFonts w:ascii="Verdana" w:eastAsiaTheme="minorHAnsi" w:hAnsi="Verdana" w:cs="Arial"/>
      <w:b/>
      <w:lang w:val="pt-BR"/>
    </w:rPr>
  </w:style>
  <w:style w:type="table" w:customStyle="1" w:styleId="TableGrid2">
    <w:name w:val="Table Grid2"/>
    <w:basedOn w:val="TableNormal"/>
    <w:rsid w:val="00E11526"/>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2019-11-19T00:07:00Z</dcterms:created>
  <dcterms:modified xsi:type="dcterms:W3CDTF">2019-11-19T00:07:00Z</dcterms:modified>
</cp:coreProperties>
</file>