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6C1F69D4" w:rsidR="000152DA" w:rsidRPr="000D25C9" w:rsidRDefault="001E07F4" w:rsidP="00C50634">
          <w:pPr>
            <w:pStyle w:val="A1"/>
            <w:jc w:val="left"/>
          </w:pPr>
          <w:r w:rsidRPr="001E07F4">
            <w:t xml:space="preserve">Política de </w:t>
          </w:r>
          <w:r w:rsidR="00C50634">
            <w:t>S</w:t>
          </w:r>
          <w:r w:rsidRPr="001E07F4">
            <w:t xml:space="preserve">egurança do </w:t>
          </w:r>
          <w:r w:rsidR="00C50634">
            <w:t>S</w:t>
          </w:r>
          <w:r w:rsidRPr="001E07F4">
            <w:t>ervidor</w:t>
          </w: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0082EB67" w:rsidR="00B53D6E" w:rsidRDefault="00B53D6E" w:rsidP="000152DA">
          <w:pPr>
            <w:rPr>
              <w:lang w:eastAsia="ja-JP"/>
            </w:rPr>
          </w:pPr>
        </w:p>
        <w:p w14:paraId="398D717C" w14:textId="02477C31" w:rsidR="001E07F4" w:rsidRDefault="001E07F4" w:rsidP="000152DA">
          <w:pPr>
            <w:rPr>
              <w:lang w:eastAsia="ja-JP"/>
            </w:rPr>
          </w:pPr>
        </w:p>
        <w:p w14:paraId="0B741016" w14:textId="7E99DCE1" w:rsidR="001E07F4" w:rsidRDefault="001E07F4" w:rsidP="000152DA">
          <w:pPr>
            <w:rPr>
              <w:lang w:eastAsia="ja-JP"/>
            </w:rPr>
          </w:pPr>
        </w:p>
        <w:p w14:paraId="6FBBA01B" w14:textId="77777777" w:rsidR="001E07F4" w:rsidRDefault="001E07F4"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FB4E2A3" w14:textId="77777777" w:rsidR="00C50634" w:rsidRPr="00C50634" w:rsidRDefault="00C50634" w:rsidP="00C50634">
                                <w:pPr>
                                  <w:pStyle w:val="Arizen27"/>
                                </w:pPr>
                                <w:r w:rsidRPr="00C50634">
                                  <w:t>Política de Segurança do Servidor</w:t>
                                </w:r>
                              </w:p>
                              <w:p w14:paraId="3E3A6377" w14:textId="087DDDDB" w:rsidR="000152DA" w:rsidRDefault="000152DA" w:rsidP="00C50634">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FB4E2A3" w14:textId="77777777" w:rsidR="00C50634" w:rsidRPr="00C50634" w:rsidRDefault="00C50634" w:rsidP="00C50634">
                          <w:pPr>
                            <w:pStyle w:val="Arizen27"/>
                          </w:pPr>
                          <w:r w:rsidRPr="00C50634">
                            <w:t>Política de Segurança do Servidor</w:t>
                          </w:r>
                        </w:p>
                        <w:p w14:paraId="3E3A6377" w14:textId="087DDDDB" w:rsidR="000152DA" w:rsidRDefault="000152DA" w:rsidP="00C50634">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69034FC6" w:rsidR="000152DA" w:rsidRPr="000D25C9" w:rsidRDefault="000152DA" w:rsidP="000152DA"/>
        <w:p w14:paraId="0BC8E590" w14:textId="2B7AEB65" w:rsidR="000152DA" w:rsidRPr="000D25C9" w:rsidRDefault="000152DA" w:rsidP="000152DA"/>
        <w:p w14:paraId="351B7C63" w14:textId="2A4CF24B" w:rsidR="000152DA" w:rsidRPr="000D25C9" w:rsidRDefault="000152DA" w:rsidP="000152DA"/>
        <w:p w14:paraId="7A7FA8D8" w14:textId="52C438AA" w:rsidR="000152DA" w:rsidRPr="000D25C9" w:rsidRDefault="000152DA" w:rsidP="000152DA"/>
        <w:p w14:paraId="0E7D603B" w14:textId="597AA5E9" w:rsidR="000152DA" w:rsidRPr="000D25C9" w:rsidRDefault="000152DA" w:rsidP="000152DA"/>
        <w:p w14:paraId="7AE1715A" w14:textId="348DBCA1" w:rsidR="000152DA" w:rsidRPr="000D25C9" w:rsidRDefault="000152DA" w:rsidP="000152DA"/>
        <w:p w14:paraId="35C67332" w14:textId="3C8A31F3" w:rsidR="000152DA" w:rsidRPr="000D25C9" w:rsidRDefault="001E07F4" w:rsidP="000152DA">
          <w:r w:rsidRPr="000D25C9">
            <w:rPr>
              <w:noProof/>
            </w:rPr>
            <mc:AlternateContent>
              <mc:Choice Requires="wps">
                <w:drawing>
                  <wp:anchor distT="0" distB="0" distL="114300" distR="114300" simplePos="0" relativeHeight="251666432" behindDoc="0" locked="0" layoutInCell="1" allowOverlap="1" wp14:anchorId="6A37E5D2" wp14:editId="489D6CF9">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0735DFDD" w14:textId="36F80CF2" w:rsidR="001E07F4" w:rsidRDefault="000152DA" w:rsidP="001E07F4">
                                <w:pPr>
                                  <w:pStyle w:val="A3"/>
                                </w:pPr>
                                <w:r>
                                  <w:t>Objetivo deste documento</w:t>
                                </w:r>
                              </w:p>
                              <w:p w14:paraId="65157016" w14:textId="77777777" w:rsidR="001E07F4" w:rsidRDefault="001E07F4" w:rsidP="001E07F4">
                                <w:pPr>
                                  <w:pStyle w:val="A3"/>
                                </w:pPr>
                              </w:p>
                              <w:p w14:paraId="294BAC1E" w14:textId="777E72A2" w:rsidR="00B53D6E" w:rsidRDefault="001E07F4" w:rsidP="000152DA">
                                <w:pPr>
                                  <w:pStyle w:val="Arizen26"/>
                                </w:pPr>
                                <w:r w:rsidRPr="001E07F4">
                                  <w:t xml:space="preserve">é estabelecer padrões para a configuração básica do equipamento de servidor interno de propriedade e/ou operado pela </w:t>
                                </w:r>
                                <w:r>
                                  <w:t>empresa</w:t>
                                </w:r>
                                <w:r w:rsidRPr="001E07F4">
                                  <w:t xml:space="preserve">. A implementação efetiva desta política minimizará o acesso não autorizado às informações e tecnologias proprietárias da </w:t>
                                </w:r>
                                <w:r>
                                  <w:t>mesma</w:t>
                                </w:r>
                                <w:r w:rsidRPr="001E07F4">
                                  <w:t>.</w:t>
                                </w:r>
                              </w:p>
                              <w:p w14:paraId="201D5D28" w14:textId="77777777" w:rsidR="00B53D6E" w:rsidRDefault="00B53D6E"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5A41CAC9" w14:textId="740B9172" w:rsidR="000152DA" w:rsidRDefault="000152DA" w:rsidP="000152DA">
                                <w:pPr>
                                  <w:pStyle w:val="Arizen26"/>
                                </w:pPr>
                              </w:p>
                              <w:p w14:paraId="3F8C1168" w14:textId="433ADDB8" w:rsidR="0067331D" w:rsidRDefault="0067331D" w:rsidP="0067331D">
                                <w:pPr>
                                  <w:pStyle w:val="Arizen26"/>
                                </w:pPr>
                                <w:bookmarkStart w:id="1" w:name="_Hlk97649446"/>
                                <w:r>
                                  <w:t xml:space="preserve">Utilize esta política de acordo com as necessidades da organização, </w:t>
                                </w:r>
                                <w:r w:rsidR="00EF0711">
                                  <w:t>para promover uma maior segurança ao servidor.</w:t>
                                </w:r>
                              </w:p>
                              <w:p w14:paraId="7B8493B3" w14:textId="77777777" w:rsidR="0067331D" w:rsidRDefault="0067331D" w:rsidP="0067331D">
                                <w:pPr>
                                  <w:pStyle w:val="Arizen26"/>
                                </w:pPr>
                              </w:p>
                              <w:p w14:paraId="282340D3" w14:textId="77777777" w:rsidR="0067331D" w:rsidRDefault="0067331D" w:rsidP="0067331D">
                                <w:pPr>
                                  <w:pStyle w:val="Arizen26"/>
                                </w:pPr>
                                <w:r>
                                  <w:t xml:space="preserve">Os padrões aqui descritos, devem ser adequados de acordo com a realidade da organização, prezando pelo cumprimento integral do que foi estabelecido.  </w:t>
                                </w:r>
                              </w:p>
                              <w:bookmarkEnd w:id="1"/>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3A2ADCB2" w:rsidR="000152DA" w:rsidRDefault="000152DA" w:rsidP="000152DA">
                                <w:pPr>
                                  <w:pStyle w:val="Arizen26"/>
                                </w:pPr>
                              </w:p>
                              <w:p w14:paraId="4692DD27" w14:textId="77777777" w:rsidR="0067331D" w:rsidRPr="00F7088D" w:rsidRDefault="0067331D" w:rsidP="0067331D">
                                <w:pPr>
                                  <w:pStyle w:val="A3"/>
                                  <w:rPr>
                                    <w:b w:val="0"/>
                                    <w:bCs/>
                                  </w:rPr>
                                </w:pPr>
                                <w:bookmarkStart w:id="2" w:name="_Hlk97648307"/>
                                <w:bookmarkStart w:id="3" w:name="_Hlk97649456"/>
                                <w:r w:rsidRPr="00F7088D">
                                  <w:rPr>
                                    <w:b w:val="0"/>
                                    <w:bCs/>
                                  </w:rPr>
                                  <w:t xml:space="preserve">Revise este documento anualmente, ou quando houver mudanças significativas na legislação ou na organização. </w:t>
                                </w:r>
                                <w:bookmarkEnd w:id="2"/>
                              </w:p>
                              <w:bookmarkEnd w:id="3"/>
                              <w:p w14:paraId="196158A8" w14:textId="77777777" w:rsidR="0067331D" w:rsidRDefault="0067331D"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0735DFDD" w14:textId="36F80CF2" w:rsidR="001E07F4" w:rsidRDefault="000152DA" w:rsidP="001E07F4">
                          <w:pPr>
                            <w:pStyle w:val="A3"/>
                          </w:pPr>
                          <w:r>
                            <w:t>Objetivo deste documento</w:t>
                          </w:r>
                        </w:p>
                        <w:p w14:paraId="65157016" w14:textId="77777777" w:rsidR="001E07F4" w:rsidRDefault="001E07F4" w:rsidP="001E07F4">
                          <w:pPr>
                            <w:pStyle w:val="A3"/>
                          </w:pPr>
                        </w:p>
                        <w:p w14:paraId="294BAC1E" w14:textId="777E72A2" w:rsidR="00B53D6E" w:rsidRDefault="001E07F4" w:rsidP="000152DA">
                          <w:pPr>
                            <w:pStyle w:val="Arizen26"/>
                          </w:pPr>
                          <w:r w:rsidRPr="001E07F4">
                            <w:t xml:space="preserve">é estabelecer padrões para a configuração básica do equipamento de servidor interno de propriedade e/ou operado pela </w:t>
                          </w:r>
                          <w:r>
                            <w:t>empresa</w:t>
                          </w:r>
                          <w:r w:rsidRPr="001E07F4">
                            <w:t xml:space="preserve">. A implementação efetiva desta política minimizará o acesso não autorizado às informações e tecnologias proprietárias da </w:t>
                          </w:r>
                          <w:r>
                            <w:t>mesma</w:t>
                          </w:r>
                          <w:r w:rsidRPr="001E07F4">
                            <w:t>.</w:t>
                          </w:r>
                        </w:p>
                        <w:p w14:paraId="201D5D28" w14:textId="77777777" w:rsidR="00B53D6E" w:rsidRDefault="00B53D6E"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5A41CAC9" w14:textId="740B9172" w:rsidR="000152DA" w:rsidRDefault="000152DA" w:rsidP="000152DA">
                          <w:pPr>
                            <w:pStyle w:val="Arizen26"/>
                          </w:pPr>
                        </w:p>
                        <w:p w14:paraId="3F8C1168" w14:textId="433ADDB8" w:rsidR="0067331D" w:rsidRDefault="0067331D" w:rsidP="0067331D">
                          <w:pPr>
                            <w:pStyle w:val="Arizen26"/>
                          </w:pPr>
                          <w:bookmarkStart w:id="4" w:name="_Hlk97649446"/>
                          <w:r>
                            <w:t xml:space="preserve">Utilize esta política de acordo com as necessidades da organização, </w:t>
                          </w:r>
                          <w:r w:rsidR="00EF0711">
                            <w:t>para promover uma maior segurança ao servidor.</w:t>
                          </w:r>
                        </w:p>
                        <w:p w14:paraId="7B8493B3" w14:textId="77777777" w:rsidR="0067331D" w:rsidRDefault="0067331D" w:rsidP="0067331D">
                          <w:pPr>
                            <w:pStyle w:val="Arizen26"/>
                          </w:pPr>
                        </w:p>
                        <w:p w14:paraId="282340D3" w14:textId="77777777" w:rsidR="0067331D" w:rsidRDefault="0067331D" w:rsidP="0067331D">
                          <w:pPr>
                            <w:pStyle w:val="Arizen26"/>
                          </w:pPr>
                          <w:r>
                            <w:t xml:space="preserve">Os padrões aqui descritos, devem ser adequados de acordo com a realidade da organização, prezando pelo cumprimento integral do que foi estabelecido.  </w:t>
                          </w:r>
                        </w:p>
                        <w:bookmarkEnd w:id="4"/>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3A2ADCB2" w:rsidR="000152DA" w:rsidRDefault="000152DA" w:rsidP="000152DA">
                          <w:pPr>
                            <w:pStyle w:val="Arizen26"/>
                          </w:pPr>
                        </w:p>
                        <w:p w14:paraId="4692DD27" w14:textId="77777777" w:rsidR="0067331D" w:rsidRPr="00F7088D" w:rsidRDefault="0067331D" w:rsidP="0067331D">
                          <w:pPr>
                            <w:pStyle w:val="A3"/>
                            <w:rPr>
                              <w:b w:val="0"/>
                              <w:bCs/>
                            </w:rPr>
                          </w:pPr>
                          <w:bookmarkStart w:id="5" w:name="_Hlk97648307"/>
                          <w:bookmarkStart w:id="6" w:name="_Hlk97649456"/>
                          <w:r w:rsidRPr="00F7088D">
                            <w:rPr>
                              <w:b w:val="0"/>
                              <w:bCs/>
                            </w:rPr>
                            <w:t xml:space="preserve">Revise este documento anualmente, ou quando houver mudanças significativas na legislação ou na organização. </w:t>
                          </w:r>
                          <w:bookmarkEnd w:id="5"/>
                        </w:p>
                        <w:bookmarkEnd w:id="6"/>
                        <w:p w14:paraId="196158A8" w14:textId="77777777" w:rsidR="0067331D" w:rsidRDefault="0067331D"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7D01A0"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7D01A0"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2732FACF" w14:textId="77777777" w:rsidR="00C50634" w:rsidRPr="00C50634" w:rsidRDefault="000152DA" w:rsidP="00C50634">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C50634" w:rsidRPr="00C50634">
        <w:t>Política de Segurança do Servidor</w:t>
      </w:r>
    </w:p>
    <w:p w14:paraId="5CFB31DF" w14:textId="69CC9B28"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08AB490" w:rsidR="000152DA" w:rsidRPr="000D25C9" w:rsidRDefault="008E2231" w:rsidP="00F0523E">
            <w:pPr>
              <w:pStyle w:val="AA2"/>
              <w:framePr w:hSpace="0" w:wrap="auto" w:vAnchor="margin" w:hAnchor="text" w:xAlign="left" w:yAlign="inline"/>
              <w:rPr>
                <w:color w:val="FFFFFF"/>
                <w:highlight w:val="yellow"/>
              </w:rPr>
            </w:pPr>
            <w:r w:rsidRPr="008E2231">
              <w:t>10-T-DOC-LGPD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275EF380" w14:textId="7ADBEDB0" w:rsidR="00790E46"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653860" w:history="1">
        <w:r w:rsidR="00790E46" w:rsidRPr="00E82D60">
          <w:rPr>
            <w:rStyle w:val="Hyperlink"/>
            <w:noProof/>
          </w:rPr>
          <w:t>1</w:t>
        </w:r>
        <w:r w:rsidR="00790E46">
          <w:rPr>
            <w:rFonts w:asciiTheme="minorHAnsi" w:eastAsiaTheme="minorEastAsia" w:hAnsiTheme="minorHAnsi" w:cstheme="minorBidi"/>
            <w:b w:val="0"/>
            <w:bCs w:val="0"/>
            <w:caps w:val="0"/>
            <w:noProof/>
            <w:sz w:val="22"/>
            <w:szCs w:val="22"/>
            <w:lang w:eastAsia="pt-BR"/>
          </w:rPr>
          <w:tab/>
        </w:r>
        <w:r w:rsidR="00790E46" w:rsidRPr="00E82D60">
          <w:rPr>
            <w:rStyle w:val="Hyperlink"/>
            <w:noProof/>
          </w:rPr>
          <w:t>Introdução</w:t>
        </w:r>
        <w:r w:rsidR="00790E46">
          <w:rPr>
            <w:noProof/>
            <w:webHidden/>
          </w:rPr>
          <w:tab/>
        </w:r>
        <w:r w:rsidR="00790E46">
          <w:rPr>
            <w:noProof/>
            <w:webHidden/>
          </w:rPr>
          <w:fldChar w:fldCharType="begin"/>
        </w:r>
        <w:r w:rsidR="00790E46">
          <w:rPr>
            <w:noProof/>
            <w:webHidden/>
          </w:rPr>
          <w:instrText xml:space="preserve"> PAGEREF _Toc97653860 \h </w:instrText>
        </w:r>
        <w:r w:rsidR="00790E46">
          <w:rPr>
            <w:noProof/>
            <w:webHidden/>
          </w:rPr>
        </w:r>
        <w:r w:rsidR="00790E46">
          <w:rPr>
            <w:noProof/>
            <w:webHidden/>
          </w:rPr>
          <w:fldChar w:fldCharType="separate"/>
        </w:r>
        <w:r w:rsidR="00790E46">
          <w:rPr>
            <w:noProof/>
            <w:webHidden/>
          </w:rPr>
          <w:t>6</w:t>
        </w:r>
        <w:r w:rsidR="00790E46">
          <w:rPr>
            <w:noProof/>
            <w:webHidden/>
          </w:rPr>
          <w:fldChar w:fldCharType="end"/>
        </w:r>
      </w:hyperlink>
    </w:p>
    <w:p w14:paraId="00B03DBC" w14:textId="2EAB3FBB" w:rsidR="00790E46" w:rsidRDefault="007D01A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653861" w:history="1">
        <w:r w:rsidR="00790E46" w:rsidRPr="00E82D60">
          <w:rPr>
            <w:rStyle w:val="Hyperlink"/>
            <w:noProof/>
            <w:lang w:eastAsia="en-GB"/>
          </w:rPr>
          <w:t>2</w:t>
        </w:r>
        <w:r w:rsidR="00790E46">
          <w:rPr>
            <w:rFonts w:asciiTheme="minorHAnsi" w:eastAsiaTheme="minorEastAsia" w:hAnsiTheme="minorHAnsi" w:cstheme="minorBidi"/>
            <w:b w:val="0"/>
            <w:bCs w:val="0"/>
            <w:caps w:val="0"/>
            <w:noProof/>
            <w:sz w:val="22"/>
            <w:szCs w:val="22"/>
            <w:lang w:eastAsia="pt-BR"/>
          </w:rPr>
          <w:tab/>
        </w:r>
        <w:r w:rsidR="00790E46" w:rsidRPr="00E82D60">
          <w:rPr>
            <w:rStyle w:val="Hyperlink"/>
            <w:noProof/>
            <w:lang w:eastAsia="en-GB"/>
          </w:rPr>
          <w:t>Política de Segurança do Servidor</w:t>
        </w:r>
        <w:r w:rsidR="00790E46">
          <w:rPr>
            <w:noProof/>
            <w:webHidden/>
          </w:rPr>
          <w:tab/>
        </w:r>
        <w:r w:rsidR="00790E46">
          <w:rPr>
            <w:noProof/>
            <w:webHidden/>
          </w:rPr>
          <w:fldChar w:fldCharType="begin"/>
        </w:r>
        <w:r w:rsidR="00790E46">
          <w:rPr>
            <w:noProof/>
            <w:webHidden/>
          </w:rPr>
          <w:instrText xml:space="preserve"> PAGEREF _Toc97653861 \h </w:instrText>
        </w:r>
        <w:r w:rsidR="00790E46">
          <w:rPr>
            <w:noProof/>
            <w:webHidden/>
          </w:rPr>
        </w:r>
        <w:r w:rsidR="00790E46">
          <w:rPr>
            <w:noProof/>
            <w:webHidden/>
          </w:rPr>
          <w:fldChar w:fldCharType="separate"/>
        </w:r>
        <w:r w:rsidR="00790E46">
          <w:rPr>
            <w:noProof/>
            <w:webHidden/>
          </w:rPr>
          <w:t>6</w:t>
        </w:r>
        <w:r w:rsidR="00790E46">
          <w:rPr>
            <w:noProof/>
            <w:webHidden/>
          </w:rPr>
          <w:fldChar w:fldCharType="end"/>
        </w:r>
      </w:hyperlink>
    </w:p>
    <w:p w14:paraId="043D0CAC" w14:textId="369BDE34" w:rsidR="00790E46" w:rsidRDefault="007D01A0">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53862" w:history="1">
        <w:r w:rsidR="00790E46" w:rsidRPr="00E82D60">
          <w:rPr>
            <w:rStyle w:val="Hyperlink"/>
            <w:noProof/>
          </w:rPr>
          <w:t>2.1</w:t>
        </w:r>
        <w:r w:rsidR="00790E46">
          <w:rPr>
            <w:rFonts w:asciiTheme="minorHAnsi" w:eastAsiaTheme="minorEastAsia" w:hAnsiTheme="minorHAnsi" w:cstheme="minorBidi"/>
            <w:smallCaps w:val="0"/>
            <w:noProof/>
            <w:sz w:val="22"/>
            <w:szCs w:val="22"/>
            <w:lang w:eastAsia="pt-BR"/>
          </w:rPr>
          <w:tab/>
        </w:r>
        <w:r w:rsidR="00790E46" w:rsidRPr="00E82D60">
          <w:rPr>
            <w:rStyle w:val="Hyperlink"/>
            <w:noProof/>
          </w:rPr>
          <w:t>requerimentos gerais</w:t>
        </w:r>
        <w:r w:rsidR="00790E46">
          <w:rPr>
            <w:noProof/>
            <w:webHidden/>
          </w:rPr>
          <w:tab/>
        </w:r>
        <w:r w:rsidR="00790E46">
          <w:rPr>
            <w:noProof/>
            <w:webHidden/>
          </w:rPr>
          <w:fldChar w:fldCharType="begin"/>
        </w:r>
        <w:r w:rsidR="00790E46">
          <w:rPr>
            <w:noProof/>
            <w:webHidden/>
          </w:rPr>
          <w:instrText xml:space="preserve"> PAGEREF _Toc97653862 \h </w:instrText>
        </w:r>
        <w:r w:rsidR="00790E46">
          <w:rPr>
            <w:noProof/>
            <w:webHidden/>
          </w:rPr>
        </w:r>
        <w:r w:rsidR="00790E46">
          <w:rPr>
            <w:noProof/>
            <w:webHidden/>
          </w:rPr>
          <w:fldChar w:fldCharType="separate"/>
        </w:r>
        <w:r w:rsidR="00790E46">
          <w:rPr>
            <w:noProof/>
            <w:webHidden/>
          </w:rPr>
          <w:t>6</w:t>
        </w:r>
        <w:r w:rsidR="00790E46">
          <w:rPr>
            <w:noProof/>
            <w:webHidden/>
          </w:rPr>
          <w:fldChar w:fldCharType="end"/>
        </w:r>
      </w:hyperlink>
    </w:p>
    <w:p w14:paraId="351BDEE1" w14:textId="0C5C5908" w:rsidR="00790E46" w:rsidRDefault="007D01A0">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53863" w:history="1">
        <w:r w:rsidR="00790E46" w:rsidRPr="00E82D60">
          <w:rPr>
            <w:rStyle w:val="Hyperlink"/>
            <w:noProof/>
          </w:rPr>
          <w:t>2.2</w:t>
        </w:r>
        <w:r w:rsidR="00790E46">
          <w:rPr>
            <w:rFonts w:asciiTheme="minorHAnsi" w:eastAsiaTheme="minorEastAsia" w:hAnsiTheme="minorHAnsi" w:cstheme="minorBidi"/>
            <w:smallCaps w:val="0"/>
            <w:noProof/>
            <w:sz w:val="22"/>
            <w:szCs w:val="22"/>
            <w:lang w:eastAsia="pt-BR"/>
          </w:rPr>
          <w:tab/>
        </w:r>
        <w:r w:rsidR="00790E46" w:rsidRPr="00E82D60">
          <w:rPr>
            <w:rStyle w:val="Hyperlink"/>
            <w:noProof/>
          </w:rPr>
          <w:t>Requisitos de configuração</w:t>
        </w:r>
        <w:r w:rsidR="00790E46">
          <w:rPr>
            <w:noProof/>
            <w:webHidden/>
          </w:rPr>
          <w:tab/>
        </w:r>
        <w:r w:rsidR="00790E46">
          <w:rPr>
            <w:noProof/>
            <w:webHidden/>
          </w:rPr>
          <w:fldChar w:fldCharType="begin"/>
        </w:r>
        <w:r w:rsidR="00790E46">
          <w:rPr>
            <w:noProof/>
            <w:webHidden/>
          </w:rPr>
          <w:instrText xml:space="preserve"> PAGEREF _Toc97653863 \h </w:instrText>
        </w:r>
        <w:r w:rsidR="00790E46">
          <w:rPr>
            <w:noProof/>
            <w:webHidden/>
          </w:rPr>
        </w:r>
        <w:r w:rsidR="00790E46">
          <w:rPr>
            <w:noProof/>
            <w:webHidden/>
          </w:rPr>
          <w:fldChar w:fldCharType="separate"/>
        </w:r>
        <w:r w:rsidR="00790E46">
          <w:rPr>
            <w:noProof/>
            <w:webHidden/>
          </w:rPr>
          <w:t>7</w:t>
        </w:r>
        <w:r w:rsidR="00790E46">
          <w:rPr>
            <w:noProof/>
            <w:webHidden/>
          </w:rPr>
          <w:fldChar w:fldCharType="end"/>
        </w:r>
      </w:hyperlink>
    </w:p>
    <w:p w14:paraId="09422C26" w14:textId="3C7937B5" w:rsidR="00790E46" w:rsidRDefault="007D01A0">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653864" w:history="1">
        <w:r w:rsidR="00790E46" w:rsidRPr="00E82D60">
          <w:rPr>
            <w:rStyle w:val="Hyperlink"/>
            <w:noProof/>
          </w:rPr>
          <w:t>2.3</w:t>
        </w:r>
        <w:r w:rsidR="00790E46">
          <w:rPr>
            <w:rFonts w:asciiTheme="minorHAnsi" w:eastAsiaTheme="minorEastAsia" w:hAnsiTheme="minorHAnsi" w:cstheme="minorBidi"/>
            <w:smallCaps w:val="0"/>
            <w:noProof/>
            <w:sz w:val="22"/>
            <w:szCs w:val="22"/>
            <w:lang w:eastAsia="pt-BR"/>
          </w:rPr>
          <w:tab/>
        </w:r>
        <w:r w:rsidR="00790E46" w:rsidRPr="00E82D60">
          <w:rPr>
            <w:rStyle w:val="Hyperlink"/>
            <w:noProof/>
          </w:rPr>
          <w:t>Monitoramento</w:t>
        </w:r>
        <w:r w:rsidR="00790E46">
          <w:rPr>
            <w:noProof/>
            <w:webHidden/>
          </w:rPr>
          <w:tab/>
        </w:r>
        <w:r w:rsidR="00790E46">
          <w:rPr>
            <w:noProof/>
            <w:webHidden/>
          </w:rPr>
          <w:fldChar w:fldCharType="begin"/>
        </w:r>
        <w:r w:rsidR="00790E46">
          <w:rPr>
            <w:noProof/>
            <w:webHidden/>
          </w:rPr>
          <w:instrText xml:space="preserve"> PAGEREF _Toc97653864 \h </w:instrText>
        </w:r>
        <w:r w:rsidR="00790E46">
          <w:rPr>
            <w:noProof/>
            <w:webHidden/>
          </w:rPr>
        </w:r>
        <w:r w:rsidR="00790E46">
          <w:rPr>
            <w:noProof/>
            <w:webHidden/>
          </w:rPr>
          <w:fldChar w:fldCharType="separate"/>
        </w:r>
        <w:r w:rsidR="00790E46">
          <w:rPr>
            <w:noProof/>
            <w:webHidden/>
          </w:rPr>
          <w:t>8</w:t>
        </w:r>
        <w:r w:rsidR="00790E46">
          <w:rPr>
            <w:noProof/>
            <w:webHidden/>
          </w:rPr>
          <w:fldChar w:fldCharType="end"/>
        </w:r>
      </w:hyperlink>
    </w:p>
    <w:p w14:paraId="66E0AFDF" w14:textId="4AA47027"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04DEF6A" w14:textId="77777777" w:rsidR="00C556A7" w:rsidRDefault="000152DA" w:rsidP="00EE5C69">
      <w:pPr>
        <w:pStyle w:val="Ttulo1"/>
        <w:spacing w:line="276" w:lineRule="auto"/>
      </w:pPr>
      <w:r w:rsidRPr="00E63FF7">
        <w:br w:type="page"/>
      </w:r>
      <w:bookmarkStart w:id="4" w:name="_Toc438022617"/>
      <w:bookmarkStart w:id="5" w:name="_Toc321136340"/>
      <w:bookmarkStart w:id="6" w:name="_Toc321131500"/>
      <w:bookmarkStart w:id="7" w:name="_Toc321136539"/>
    </w:p>
    <w:p w14:paraId="5A13E9AB" w14:textId="6CCB41D5" w:rsidR="000152DA" w:rsidRDefault="000152DA" w:rsidP="00C556A7">
      <w:pPr>
        <w:pStyle w:val="Ttulo1"/>
        <w:numPr>
          <w:ilvl w:val="0"/>
          <w:numId w:val="13"/>
        </w:numPr>
      </w:pPr>
      <w:bookmarkStart w:id="8" w:name="_Toc97653860"/>
      <w:r w:rsidRPr="000D25C9">
        <w:lastRenderedPageBreak/>
        <w:t>Introdu</w:t>
      </w:r>
      <w:bookmarkEnd w:id="4"/>
      <w:r w:rsidRPr="000D25C9">
        <w:t>ção</w:t>
      </w:r>
      <w:bookmarkEnd w:id="8"/>
    </w:p>
    <w:bookmarkEnd w:id="5"/>
    <w:bookmarkEnd w:id="6"/>
    <w:bookmarkEnd w:id="7"/>
    <w:p w14:paraId="0CA09625" w14:textId="77777777" w:rsidR="001E07F4" w:rsidRDefault="001E07F4" w:rsidP="00C50634">
      <w:pPr>
        <w:spacing w:line="276" w:lineRule="auto"/>
        <w:jc w:val="both"/>
        <w:rPr>
          <w:lang w:eastAsia="en-GB"/>
        </w:rPr>
      </w:pPr>
    </w:p>
    <w:p w14:paraId="54E0EEEA" w14:textId="42787CCB" w:rsidR="001E07F4" w:rsidRDefault="001E07F4" w:rsidP="001E07F4">
      <w:pPr>
        <w:spacing w:line="276" w:lineRule="auto"/>
        <w:jc w:val="both"/>
        <w:rPr>
          <w:lang w:eastAsia="en-GB"/>
        </w:rPr>
      </w:pPr>
      <w:r>
        <w:rPr>
          <w:lang w:eastAsia="en-GB"/>
        </w:rPr>
        <w:t>Servidores inseguros e vulneráveis continuam sendo um importante ponto de entrada para agentes de ameaças mal-intencionados. Políticas consistentes de instalação de servidor, propriedade e gerenciamento de configuração são tudo sobre como fazer o básico bem.</w:t>
      </w:r>
    </w:p>
    <w:p w14:paraId="5AB4E18D" w14:textId="77777777" w:rsidR="001E07F4" w:rsidRDefault="001E07F4" w:rsidP="001E07F4">
      <w:pPr>
        <w:spacing w:line="276" w:lineRule="auto"/>
        <w:jc w:val="both"/>
        <w:rPr>
          <w:lang w:eastAsia="en-GB"/>
        </w:rPr>
      </w:pPr>
    </w:p>
    <w:p w14:paraId="1A48A967" w14:textId="2658EED4" w:rsidR="001E07F4" w:rsidRDefault="001E07F4" w:rsidP="001E07F4">
      <w:pPr>
        <w:spacing w:line="276" w:lineRule="auto"/>
        <w:jc w:val="both"/>
        <w:rPr>
          <w:lang w:eastAsia="en-GB"/>
        </w:rPr>
      </w:pPr>
      <w:r>
        <w:rPr>
          <w:lang w:eastAsia="en-GB"/>
        </w:rPr>
        <w:t xml:space="preserve">Todos os funcionários, contratados, consultores, temporários e outros trabalhadores da </w:t>
      </w:r>
      <w:r w:rsidR="00393568">
        <w:rPr>
          <w:lang w:eastAsia="en-GB"/>
        </w:rPr>
        <w:t>[Nome da Empresa]</w:t>
      </w:r>
      <w:r>
        <w:rPr>
          <w:lang w:eastAsia="en-GB"/>
        </w:rPr>
        <w:t xml:space="preserve"> e suas subsidiárias devem aderir a esta política. Esta política se aplica a equipamentos de servidor pertencentes, operados</w:t>
      </w:r>
      <w:r w:rsidR="00393568">
        <w:rPr>
          <w:lang w:eastAsia="en-GB"/>
        </w:rPr>
        <w:t xml:space="preserve">, alugados </w:t>
      </w:r>
      <w:r>
        <w:rPr>
          <w:lang w:eastAsia="en-GB"/>
        </w:rPr>
        <w:t xml:space="preserve">ou registrados em um domínio de rede interno de propriedade da </w:t>
      </w:r>
      <w:r w:rsidR="00393568">
        <w:rPr>
          <w:lang w:eastAsia="en-GB"/>
        </w:rPr>
        <w:t>[Nome da Empresa]</w:t>
      </w:r>
      <w:r>
        <w:rPr>
          <w:lang w:eastAsia="en-GB"/>
        </w:rPr>
        <w:t>.</w:t>
      </w:r>
    </w:p>
    <w:p w14:paraId="3D28DE5C" w14:textId="77777777" w:rsidR="007B7A4B" w:rsidRDefault="007B7A4B" w:rsidP="001E07F4">
      <w:pPr>
        <w:spacing w:line="276" w:lineRule="auto"/>
        <w:jc w:val="both"/>
        <w:rPr>
          <w:lang w:eastAsia="en-GB"/>
        </w:rPr>
      </w:pPr>
    </w:p>
    <w:p w14:paraId="70978DD0" w14:textId="7D6AB01F" w:rsidR="001E07F4" w:rsidRDefault="001E07F4" w:rsidP="001E07F4">
      <w:pPr>
        <w:spacing w:line="276" w:lineRule="auto"/>
        <w:jc w:val="both"/>
        <w:rPr>
          <w:lang w:eastAsia="en-GB"/>
        </w:rPr>
      </w:pPr>
      <w:r>
        <w:rPr>
          <w:lang w:eastAsia="en-GB"/>
        </w:rPr>
        <w:t xml:space="preserve">Esta política especifica os requisitos para equipamentos na rede interna da </w:t>
      </w:r>
      <w:r w:rsidR="00393568">
        <w:rPr>
          <w:lang w:eastAsia="en-GB"/>
        </w:rPr>
        <w:t>[Nome da Empresa]</w:t>
      </w:r>
      <w:r>
        <w:rPr>
          <w:lang w:eastAsia="en-GB"/>
        </w:rPr>
        <w:t xml:space="preserve">. Para configuração segura de equipamentos externos à </w:t>
      </w:r>
      <w:r w:rsidR="00790E46">
        <w:rPr>
          <w:lang w:eastAsia="en-GB"/>
        </w:rPr>
        <w:t xml:space="preserve">[Nome da Empresa] </w:t>
      </w:r>
      <w:r>
        <w:rPr>
          <w:lang w:eastAsia="en-GB"/>
        </w:rPr>
        <w:t>na DMZ, consulte a política de equipamentos da Internet DMZ.</w:t>
      </w:r>
    </w:p>
    <w:p w14:paraId="24B6995F" w14:textId="77777777" w:rsidR="001E07F4" w:rsidRDefault="001E07F4" w:rsidP="001E07F4">
      <w:pPr>
        <w:spacing w:line="276" w:lineRule="auto"/>
        <w:jc w:val="both"/>
        <w:rPr>
          <w:lang w:eastAsia="en-GB"/>
        </w:rPr>
      </w:pPr>
    </w:p>
    <w:p w14:paraId="23B5C3AC" w14:textId="0B629E71" w:rsidR="007B7A4B" w:rsidRDefault="001E07F4" w:rsidP="001E07F4">
      <w:pPr>
        <w:pStyle w:val="Ttulo1"/>
        <w:spacing w:line="276" w:lineRule="auto"/>
        <w:jc w:val="both"/>
        <w:rPr>
          <w:lang w:eastAsia="en-GB"/>
        </w:rPr>
      </w:pPr>
      <w:bookmarkStart w:id="9" w:name="_Toc97653861"/>
      <w:r>
        <w:rPr>
          <w:lang w:eastAsia="en-GB"/>
        </w:rPr>
        <w:t>Política</w:t>
      </w:r>
      <w:r w:rsidR="00C50634">
        <w:rPr>
          <w:lang w:eastAsia="en-GB"/>
        </w:rPr>
        <w:t xml:space="preserve"> de Segurança do Servidor</w:t>
      </w:r>
      <w:bookmarkEnd w:id="9"/>
      <w:r w:rsidR="00C50634">
        <w:rPr>
          <w:lang w:eastAsia="en-GB"/>
        </w:rPr>
        <w:t xml:space="preserve"> </w:t>
      </w:r>
    </w:p>
    <w:p w14:paraId="61650D18" w14:textId="77777777" w:rsidR="00C50634" w:rsidRPr="00C50634" w:rsidRDefault="00C50634" w:rsidP="00C50634">
      <w:pPr>
        <w:rPr>
          <w:lang w:eastAsia="en-GB"/>
        </w:rPr>
      </w:pPr>
    </w:p>
    <w:p w14:paraId="042A7657" w14:textId="55CD7A92" w:rsidR="001E07F4" w:rsidRPr="007B7A4B" w:rsidRDefault="001E07F4" w:rsidP="007B7A4B">
      <w:pPr>
        <w:pStyle w:val="Ttulo2"/>
        <w:rPr>
          <w:rFonts w:ascii="Verdana" w:hAnsi="Verdana"/>
        </w:rPr>
      </w:pPr>
      <w:bookmarkStart w:id="10" w:name="_Toc97653862"/>
      <w:r w:rsidRPr="007B7A4B">
        <w:rPr>
          <w:rFonts w:ascii="Verdana" w:hAnsi="Verdana"/>
        </w:rPr>
        <w:t>requerimentos gerais</w:t>
      </w:r>
      <w:bookmarkEnd w:id="10"/>
    </w:p>
    <w:p w14:paraId="46E41D70" w14:textId="77777777" w:rsidR="007B7A4B" w:rsidRPr="007B7A4B" w:rsidRDefault="007B7A4B" w:rsidP="007B7A4B">
      <w:pPr>
        <w:rPr>
          <w:lang w:eastAsia="en-GB"/>
        </w:rPr>
      </w:pPr>
    </w:p>
    <w:p w14:paraId="2BF42534" w14:textId="3533434F" w:rsidR="00C50634" w:rsidRDefault="001E07F4" w:rsidP="001E07F4">
      <w:pPr>
        <w:spacing w:line="276" w:lineRule="auto"/>
        <w:jc w:val="both"/>
        <w:rPr>
          <w:lang w:eastAsia="en-GB"/>
        </w:rPr>
      </w:pPr>
      <w:r>
        <w:rPr>
          <w:lang w:eastAsia="en-GB"/>
        </w:rPr>
        <w:t xml:space="preserve">Todos os servidores internos implantados em </w:t>
      </w:r>
      <w:r w:rsidR="00393568">
        <w:rPr>
          <w:lang w:eastAsia="en-GB"/>
        </w:rPr>
        <w:t>[Nome da Empresa]</w:t>
      </w:r>
      <w:r>
        <w:rPr>
          <w:lang w:eastAsia="en-GB"/>
        </w:rPr>
        <w:t xml:space="preserve"> devem pertencer a um grupo operacional responsável pela administração do sistema. </w:t>
      </w:r>
    </w:p>
    <w:p w14:paraId="5AF7A729" w14:textId="77777777" w:rsidR="00C50634" w:rsidRDefault="00C50634" w:rsidP="001E07F4">
      <w:pPr>
        <w:spacing w:line="276" w:lineRule="auto"/>
        <w:jc w:val="both"/>
        <w:rPr>
          <w:lang w:eastAsia="en-GB"/>
        </w:rPr>
      </w:pPr>
    </w:p>
    <w:p w14:paraId="5EF28769" w14:textId="77777777" w:rsidR="00C50634" w:rsidRDefault="001E07F4" w:rsidP="001E07F4">
      <w:pPr>
        <w:spacing w:line="276" w:lineRule="auto"/>
        <w:jc w:val="both"/>
        <w:rPr>
          <w:lang w:eastAsia="en-GB"/>
        </w:rPr>
      </w:pPr>
      <w:r>
        <w:rPr>
          <w:lang w:eastAsia="en-GB"/>
        </w:rPr>
        <w:t xml:space="preserve">Guias de configuração de servidor aprovados devem ser estabelecidos e mantidos por cada grupo operacional, com base nas necessidades de negócios e aprovados pela </w:t>
      </w:r>
      <w:r w:rsidR="00C50634">
        <w:rPr>
          <w:lang w:eastAsia="en-GB"/>
        </w:rPr>
        <w:t>[Nome da Empresa]</w:t>
      </w:r>
      <w:r>
        <w:rPr>
          <w:lang w:eastAsia="en-GB"/>
        </w:rPr>
        <w:t xml:space="preserve">. </w:t>
      </w:r>
    </w:p>
    <w:p w14:paraId="0A757F6C" w14:textId="77777777" w:rsidR="00C50634" w:rsidRDefault="00C50634" w:rsidP="001E07F4">
      <w:pPr>
        <w:spacing w:line="276" w:lineRule="auto"/>
        <w:jc w:val="both"/>
        <w:rPr>
          <w:lang w:eastAsia="en-GB"/>
        </w:rPr>
      </w:pPr>
    </w:p>
    <w:p w14:paraId="6C0A8786" w14:textId="379CAE8E" w:rsidR="001E07F4" w:rsidRDefault="001E07F4" w:rsidP="001E07F4">
      <w:pPr>
        <w:spacing w:line="276" w:lineRule="auto"/>
        <w:jc w:val="both"/>
        <w:rPr>
          <w:lang w:eastAsia="en-GB"/>
        </w:rPr>
      </w:pPr>
      <w:r>
        <w:rPr>
          <w:lang w:eastAsia="en-GB"/>
        </w:rPr>
        <w:t xml:space="preserve">Os grupos operacionais devem monitorar a conformidade da configuração e implementar uma política de exceção adaptada ao seu ambiente. Cada grupo operacional deve estabelecer um processo para alterar os guias de configuração, que inclui revisão e aprovação pela </w:t>
      </w:r>
      <w:r w:rsidR="00393568">
        <w:rPr>
          <w:lang w:eastAsia="en-GB"/>
        </w:rPr>
        <w:t>[Nome da Empresa]</w:t>
      </w:r>
      <w:r>
        <w:rPr>
          <w:lang w:eastAsia="en-GB"/>
        </w:rPr>
        <w:t>. Os seguintes itens devem ser atendidos:</w:t>
      </w:r>
    </w:p>
    <w:p w14:paraId="100D3060" w14:textId="77777777" w:rsidR="007B7A4B" w:rsidRDefault="007B7A4B" w:rsidP="001E07F4">
      <w:pPr>
        <w:spacing w:line="276" w:lineRule="auto"/>
        <w:jc w:val="both"/>
        <w:rPr>
          <w:lang w:eastAsia="en-GB"/>
        </w:rPr>
      </w:pPr>
    </w:p>
    <w:p w14:paraId="36C9C3CE" w14:textId="77777777" w:rsidR="00393568" w:rsidRDefault="001E07F4" w:rsidP="001E07F4">
      <w:pPr>
        <w:spacing w:line="276" w:lineRule="auto"/>
        <w:jc w:val="both"/>
        <w:rPr>
          <w:lang w:eastAsia="en-GB"/>
        </w:rPr>
      </w:pPr>
      <w:r>
        <w:rPr>
          <w:lang w:eastAsia="en-GB"/>
        </w:rPr>
        <w:t>•</w:t>
      </w:r>
      <w:r>
        <w:rPr>
          <w:lang w:eastAsia="en-GB"/>
        </w:rPr>
        <w:tab/>
        <w:t xml:space="preserve">Os servidores devem ser registrados no sistema de gerenciamento </w:t>
      </w:r>
      <w:r w:rsidR="007B7A4B">
        <w:rPr>
          <w:lang w:eastAsia="en-GB"/>
        </w:rPr>
        <w:t>corporativo</w:t>
      </w:r>
      <w:r>
        <w:rPr>
          <w:lang w:eastAsia="en-GB"/>
        </w:rPr>
        <w:t xml:space="preserve">. </w:t>
      </w:r>
    </w:p>
    <w:p w14:paraId="6F0442A5" w14:textId="77777777" w:rsidR="00393568" w:rsidRDefault="00393568" w:rsidP="001E07F4">
      <w:pPr>
        <w:spacing w:line="276" w:lineRule="auto"/>
        <w:jc w:val="both"/>
        <w:rPr>
          <w:lang w:eastAsia="en-GB"/>
        </w:rPr>
      </w:pPr>
    </w:p>
    <w:p w14:paraId="6AFE138D" w14:textId="7569984A" w:rsidR="001E07F4" w:rsidRDefault="001E07F4" w:rsidP="001E07F4">
      <w:pPr>
        <w:spacing w:line="276" w:lineRule="auto"/>
        <w:jc w:val="both"/>
        <w:rPr>
          <w:lang w:eastAsia="en-GB"/>
        </w:rPr>
      </w:pPr>
      <w:r>
        <w:rPr>
          <w:lang w:eastAsia="en-GB"/>
        </w:rPr>
        <w:t>No mínimo, as seguintes informações são necessárias para identificar positivamente o ponto de contato:</w:t>
      </w:r>
    </w:p>
    <w:p w14:paraId="6B61AF53" w14:textId="77777777" w:rsidR="00393568" w:rsidRDefault="00393568" w:rsidP="001E07F4">
      <w:pPr>
        <w:spacing w:line="276" w:lineRule="auto"/>
        <w:jc w:val="both"/>
        <w:rPr>
          <w:lang w:eastAsia="en-GB"/>
        </w:rPr>
      </w:pPr>
    </w:p>
    <w:p w14:paraId="3040EA28" w14:textId="6F8787DB" w:rsidR="001E07F4" w:rsidRDefault="001E07F4" w:rsidP="00393568">
      <w:pPr>
        <w:pStyle w:val="PargrafodaLista"/>
        <w:numPr>
          <w:ilvl w:val="0"/>
          <w:numId w:val="17"/>
        </w:numPr>
        <w:spacing w:line="276" w:lineRule="auto"/>
        <w:jc w:val="both"/>
        <w:rPr>
          <w:lang w:eastAsia="en-GB"/>
        </w:rPr>
      </w:pPr>
      <w:r>
        <w:rPr>
          <w:lang w:eastAsia="en-GB"/>
        </w:rPr>
        <w:t>Contato(s) e localização do servidor e um contato de backup</w:t>
      </w:r>
    </w:p>
    <w:p w14:paraId="4563C398" w14:textId="1F312A73" w:rsidR="001E07F4" w:rsidRDefault="001E07F4" w:rsidP="00393568">
      <w:pPr>
        <w:pStyle w:val="PargrafodaLista"/>
        <w:numPr>
          <w:ilvl w:val="0"/>
          <w:numId w:val="17"/>
        </w:numPr>
        <w:spacing w:line="276" w:lineRule="auto"/>
        <w:jc w:val="both"/>
        <w:rPr>
          <w:lang w:eastAsia="en-GB"/>
        </w:rPr>
      </w:pPr>
      <w:r>
        <w:rPr>
          <w:lang w:eastAsia="en-GB"/>
        </w:rPr>
        <w:t>Hardware e Sistema Operacional / Versão</w:t>
      </w:r>
    </w:p>
    <w:p w14:paraId="1F536780" w14:textId="0A92C82C" w:rsidR="001E07F4" w:rsidRDefault="001E07F4" w:rsidP="00393568">
      <w:pPr>
        <w:pStyle w:val="PargrafodaLista"/>
        <w:numPr>
          <w:ilvl w:val="0"/>
          <w:numId w:val="17"/>
        </w:numPr>
        <w:spacing w:line="276" w:lineRule="auto"/>
        <w:jc w:val="both"/>
        <w:rPr>
          <w:lang w:eastAsia="en-GB"/>
        </w:rPr>
      </w:pPr>
      <w:r>
        <w:rPr>
          <w:lang w:eastAsia="en-GB"/>
        </w:rPr>
        <w:t>Principais funções e aplicações, se aplicável</w:t>
      </w:r>
    </w:p>
    <w:p w14:paraId="1F2B45F1" w14:textId="77777777" w:rsidR="007B7A4B" w:rsidRDefault="007B7A4B" w:rsidP="001E07F4">
      <w:pPr>
        <w:spacing w:line="276" w:lineRule="auto"/>
        <w:jc w:val="both"/>
        <w:rPr>
          <w:lang w:eastAsia="en-GB"/>
        </w:rPr>
      </w:pPr>
    </w:p>
    <w:p w14:paraId="5DB665B3" w14:textId="5A26DFA1" w:rsidR="001E07F4" w:rsidRDefault="001E07F4" w:rsidP="001E07F4">
      <w:pPr>
        <w:spacing w:line="276" w:lineRule="auto"/>
        <w:jc w:val="both"/>
        <w:rPr>
          <w:lang w:eastAsia="en-GB"/>
        </w:rPr>
      </w:pPr>
      <w:r>
        <w:rPr>
          <w:lang w:eastAsia="en-GB"/>
        </w:rPr>
        <w:t>•</w:t>
      </w:r>
      <w:r>
        <w:rPr>
          <w:lang w:eastAsia="en-GB"/>
        </w:rPr>
        <w:tab/>
        <w:t>As informações no sistema de gestão empresarial corporativo devem ser mantidas atualizadas.</w:t>
      </w:r>
    </w:p>
    <w:p w14:paraId="205DFC5B" w14:textId="77777777" w:rsidR="007B7A4B" w:rsidRDefault="007B7A4B" w:rsidP="001E07F4">
      <w:pPr>
        <w:spacing w:line="276" w:lineRule="auto"/>
        <w:jc w:val="both"/>
        <w:rPr>
          <w:lang w:eastAsia="en-GB"/>
        </w:rPr>
      </w:pPr>
    </w:p>
    <w:p w14:paraId="396879D1" w14:textId="1B24131F" w:rsidR="001E07F4" w:rsidRDefault="001E07F4" w:rsidP="001E07F4">
      <w:pPr>
        <w:spacing w:line="276" w:lineRule="auto"/>
        <w:jc w:val="both"/>
        <w:rPr>
          <w:lang w:eastAsia="en-GB"/>
        </w:rPr>
      </w:pPr>
      <w:r>
        <w:rPr>
          <w:lang w:eastAsia="en-GB"/>
        </w:rPr>
        <w:t>•</w:t>
      </w:r>
      <w:r>
        <w:rPr>
          <w:lang w:eastAsia="en-GB"/>
        </w:rPr>
        <w:tab/>
        <w:t>As alterações de configuração para servidores de produção devem seguir os procedimentos de gerenciamento de alterações apropriados</w:t>
      </w:r>
    </w:p>
    <w:p w14:paraId="014D6F66" w14:textId="77777777" w:rsidR="001E07F4" w:rsidRDefault="001E07F4" w:rsidP="001E07F4">
      <w:pPr>
        <w:spacing w:line="276" w:lineRule="auto"/>
        <w:jc w:val="both"/>
        <w:rPr>
          <w:lang w:eastAsia="en-GB"/>
        </w:rPr>
      </w:pPr>
    </w:p>
    <w:p w14:paraId="12B75CB9" w14:textId="4AE0666C" w:rsidR="001E07F4" w:rsidRPr="007B7A4B" w:rsidRDefault="001E07F4" w:rsidP="007B7A4B">
      <w:pPr>
        <w:pStyle w:val="Ttulo2"/>
        <w:rPr>
          <w:rFonts w:ascii="Verdana" w:hAnsi="Verdana"/>
        </w:rPr>
      </w:pPr>
      <w:bookmarkStart w:id="11" w:name="_Toc97653863"/>
      <w:r w:rsidRPr="007B7A4B">
        <w:rPr>
          <w:rFonts w:ascii="Verdana" w:hAnsi="Verdana"/>
        </w:rPr>
        <w:t>Requisitos de configuração</w:t>
      </w:r>
      <w:bookmarkEnd w:id="11"/>
    </w:p>
    <w:p w14:paraId="66F11C87" w14:textId="77777777" w:rsidR="007B7A4B" w:rsidRDefault="007B7A4B" w:rsidP="001E07F4">
      <w:pPr>
        <w:spacing w:line="276" w:lineRule="auto"/>
        <w:jc w:val="both"/>
        <w:rPr>
          <w:lang w:eastAsia="en-GB"/>
        </w:rPr>
      </w:pPr>
    </w:p>
    <w:p w14:paraId="1F6CCF52" w14:textId="4C36311D" w:rsidR="001E07F4" w:rsidRDefault="001E07F4" w:rsidP="007B7A4B">
      <w:pPr>
        <w:pStyle w:val="PargrafodaLista"/>
        <w:numPr>
          <w:ilvl w:val="0"/>
          <w:numId w:val="15"/>
        </w:numPr>
        <w:spacing w:line="276" w:lineRule="auto"/>
        <w:jc w:val="both"/>
        <w:rPr>
          <w:lang w:eastAsia="en-GB"/>
        </w:rPr>
      </w:pPr>
      <w:r>
        <w:rPr>
          <w:lang w:eastAsia="en-GB"/>
        </w:rPr>
        <w:t xml:space="preserve">A configuração do sistema operacional deve estar de acordo com as diretrizes aprovadas da </w:t>
      </w:r>
      <w:r w:rsidR="00790E46">
        <w:rPr>
          <w:lang w:eastAsia="en-GB"/>
        </w:rPr>
        <w:t>[Nome da Empresa]</w:t>
      </w:r>
      <w:r>
        <w:rPr>
          <w:lang w:eastAsia="en-GB"/>
        </w:rPr>
        <w:t>.</w:t>
      </w:r>
    </w:p>
    <w:p w14:paraId="75B78D18" w14:textId="77777777" w:rsidR="007B7A4B" w:rsidRDefault="007B7A4B" w:rsidP="001E07F4">
      <w:pPr>
        <w:spacing w:line="276" w:lineRule="auto"/>
        <w:jc w:val="both"/>
        <w:rPr>
          <w:lang w:eastAsia="en-GB"/>
        </w:rPr>
      </w:pPr>
    </w:p>
    <w:p w14:paraId="0640E7A0" w14:textId="77777777" w:rsidR="007B7A4B" w:rsidRDefault="001E07F4" w:rsidP="007B7A4B">
      <w:pPr>
        <w:pStyle w:val="PargrafodaLista"/>
        <w:numPr>
          <w:ilvl w:val="0"/>
          <w:numId w:val="15"/>
        </w:numPr>
        <w:spacing w:line="276" w:lineRule="auto"/>
        <w:jc w:val="both"/>
        <w:rPr>
          <w:lang w:eastAsia="en-GB"/>
        </w:rPr>
      </w:pPr>
      <w:r>
        <w:rPr>
          <w:lang w:eastAsia="en-GB"/>
        </w:rPr>
        <w:t>Serviços e aplicativos que não serão usados devem ser desabilitados sempre que possível.</w:t>
      </w:r>
    </w:p>
    <w:p w14:paraId="36114ABB" w14:textId="1DACB8F9" w:rsidR="007B7A4B" w:rsidRDefault="001E07F4" w:rsidP="001E07F4">
      <w:pPr>
        <w:spacing w:line="276" w:lineRule="auto"/>
        <w:jc w:val="both"/>
        <w:rPr>
          <w:lang w:eastAsia="en-GB"/>
        </w:rPr>
      </w:pPr>
      <w:r>
        <w:rPr>
          <w:lang w:eastAsia="en-GB"/>
        </w:rPr>
        <w:tab/>
      </w:r>
    </w:p>
    <w:p w14:paraId="1D2C6918" w14:textId="03029D53" w:rsidR="001E07F4" w:rsidRDefault="001E07F4" w:rsidP="007B7A4B">
      <w:pPr>
        <w:pStyle w:val="PargrafodaLista"/>
        <w:numPr>
          <w:ilvl w:val="0"/>
          <w:numId w:val="15"/>
        </w:numPr>
        <w:spacing w:line="276" w:lineRule="auto"/>
        <w:jc w:val="both"/>
        <w:rPr>
          <w:lang w:eastAsia="en-GB"/>
        </w:rPr>
      </w:pPr>
      <w:r>
        <w:rPr>
          <w:lang w:eastAsia="en-GB"/>
        </w:rPr>
        <w:t>O acesso aos serviços deve ser registrado e/ou protegido por meio de métodos de controle de acesso, como firewall de aplicação web, se possível.</w:t>
      </w:r>
    </w:p>
    <w:p w14:paraId="165A3579" w14:textId="77777777" w:rsidR="007B7A4B" w:rsidRDefault="007B7A4B" w:rsidP="001E07F4">
      <w:pPr>
        <w:spacing w:line="276" w:lineRule="auto"/>
        <w:jc w:val="both"/>
        <w:rPr>
          <w:lang w:eastAsia="en-GB"/>
        </w:rPr>
      </w:pPr>
    </w:p>
    <w:p w14:paraId="4BC883E4" w14:textId="500C1365" w:rsidR="001E07F4" w:rsidRDefault="001E07F4" w:rsidP="007B7A4B">
      <w:pPr>
        <w:pStyle w:val="PargrafodaLista"/>
        <w:numPr>
          <w:ilvl w:val="0"/>
          <w:numId w:val="15"/>
        </w:numPr>
        <w:spacing w:line="276" w:lineRule="auto"/>
        <w:jc w:val="both"/>
        <w:rPr>
          <w:lang w:eastAsia="en-GB"/>
        </w:rPr>
      </w:pPr>
      <w:r>
        <w:rPr>
          <w:lang w:eastAsia="en-GB"/>
        </w:rPr>
        <w:t>Os patches de segurança mais recentes devem ser instalados no sistema o mais rápido possível, sendo a única exceção quando a aplicação imediata interferir nos requisitos de negócios.</w:t>
      </w:r>
    </w:p>
    <w:p w14:paraId="7A50D8E3" w14:textId="77777777" w:rsidR="007B7A4B" w:rsidRDefault="007B7A4B" w:rsidP="001E07F4">
      <w:pPr>
        <w:spacing w:line="276" w:lineRule="auto"/>
        <w:jc w:val="both"/>
        <w:rPr>
          <w:lang w:eastAsia="en-GB"/>
        </w:rPr>
      </w:pPr>
    </w:p>
    <w:p w14:paraId="66788C91" w14:textId="2BEB8F00" w:rsidR="001E07F4" w:rsidRDefault="001E07F4" w:rsidP="007B7A4B">
      <w:pPr>
        <w:pStyle w:val="PargrafodaLista"/>
        <w:numPr>
          <w:ilvl w:val="0"/>
          <w:numId w:val="15"/>
        </w:numPr>
        <w:spacing w:line="276" w:lineRule="auto"/>
        <w:jc w:val="both"/>
        <w:rPr>
          <w:lang w:eastAsia="en-GB"/>
        </w:rPr>
      </w:pPr>
      <w:r>
        <w:rPr>
          <w:lang w:eastAsia="en-GB"/>
        </w:rPr>
        <w:t>As relações de confiança entre os sistemas são um risco de segurança e seu uso deve ser evitado. Não use uma relação de confiança quando algum outro método de comunicação for suficiente.</w:t>
      </w:r>
    </w:p>
    <w:p w14:paraId="0813ACEE" w14:textId="77777777" w:rsidR="007B7A4B" w:rsidRDefault="007B7A4B" w:rsidP="001E07F4">
      <w:pPr>
        <w:spacing w:line="276" w:lineRule="auto"/>
        <w:jc w:val="both"/>
        <w:rPr>
          <w:lang w:eastAsia="en-GB"/>
        </w:rPr>
      </w:pPr>
    </w:p>
    <w:p w14:paraId="39B58AD1" w14:textId="44D35398" w:rsidR="001E07F4" w:rsidRDefault="001E07F4" w:rsidP="007B7A4B">
      <w:pPr>
        <w:pStyle w:val="PargrafodaLista"/>
        <w:numPr>
          <w:ilvl w:val="0"/>
          <w:numId w:val="15"/>
        </w:numPr>
        <w:spacing w:line="276" w:lineRule="auto"/>
        <w:jc w:val="both"/>
        <w:rPr>
          <w:lang w:eastAsia="en-GB"/>
        </w:rPr>
      </w:pPr>
      <w:r>
        <w:rPr>
          <w:lang w:eastAsia="en-GB"/>
        </w:rPr>
        <w:t>Sempre use os princípios de segurança padrão de acesso mínimo necessário para executar uma função. Não use root quando uma conta sem privilégios servirá.</w:t>
      </w:r>
    </w:p>
    <w:p w14:paraId="4C64C993" w14:textId="77777777" w:rsidR="007B7A4B" w:rsidRDefault="007B7A4B" w:rsidP="001E07F4">
      <w:pPr>
        <w:spacing w:line="276" w:lineRule="auto"/>
        <w:jc w:val="both"/>
        <w:rPr>
          <w:lang w:eastAsia="en-GB"/>
        </w:rPr>
      </w:pPr>
    </w:p>
    <w:p w14:paraId="049B3C3C" w14:textId="36EA30E8" w:rsidR="001E07F4" w:rsidRDefault="001E07F4" w:rsidP="007B7A4B">
      <w:pPr>
        <w:pStyle w:val="PargrafodaLista"/>
        <w:numPr>
          <w:ilvl w:val="0"/>
          <w:numId w:val="15"/>
        </w:numPr>
        <w:spacing w:line="276" w:lineRule="auto"/>
        <w:jc w:val="both"/>
        <w:rPr>
          <w:lang w:eastAsia="en-GB"/>
        </w:rPr>
      </w:pPr>
      <w:r>
        <w:rPr>
          <w:lang w:eastAsia="en-GB"/>
        </w:rPr>
        <w:t>Se uma metodologia para conexão de canal seguro estiver disponível (ou seja, tecnicamente viável), o acesso privilegiado deve ser realizado em canais seguros (por exemplo, conexões de rede criptografadas usando SSH ou IPSec).</w:t>
      </w:r>
    </w:p>
    <w:p w14:paraId="51630BA6" w14:textId="77777777" w:rsidR="007B7A4B" w:rsidRDefault="007B7A4B" w:rsidP="007B7A4B">
      <w:pPr>
        <w:spacing w:line="276" w:lineRule="auto"/>
        <w:jc w:val="both"/>
        <w:rPr>
          <w:lang w:eastAsia="en-GB"/>
        </w:rPr>
      </w:pPr>
    </w:p>
    <w:p w14:paraId="52628823" w14:textId="79D2DE32" w:rsidR="001E07F4" w:rsidRDefault="001E07F4" w:rsidP="007B7A4B">
      <w:pPr>
        <w:pStyle w:val="PargrafodaLista"/>
        <w:numPr>
          <w:ilvl w:val="0"/>
          <w:numId w:val="15"/>
        </w:numPr>
        <w:spacing w:line="276" w:lineRule="auto"/>
        <w:jc w:val="both"/>
        <w:rPr>
          <w:lang w:eastAsia="en-GB"/>
        </w:rPr>
      </w:pPr>
      <w:r>
        <w:rPr>
          <w:lang w:eastAsia="en-GB"/>
        </w:rPr>
        <w:lastRenderedPageBreak/>
        <w:t>Os servidores devem estar fisicamente localizados em um ambiente com controle de acesso.</w:t>
      </w:r>
    </w:p>
    <w:p w14:paraId="29A31D67" w14:textId="77777777" w:rsidR="007B7A4B" w:rsidRDefault="007B7A4B" w:rsidP="007B7A4B">
      <w:pPr>
        <w:spacing w:line="276" w:lineRule="auto"/>
        <w:jc w:val="both"/>
        <w:rPr>
          <w:lang w:eastAsia="en-GB"/>
        </w:rPr>
      </w:pPr>
    </w:p>
    <w:p w14:paraId="290D855A" w14:textId="0A21DB4C" w:rsidR="001E07F4" w:rsidRDefault="001E07F4" w:rsidP="007B7A4B">
      <w:pPr>
        <w:pStyle w:val="PargrafodaLista"/>
        <w:numPr>
          <w:ilvl w:val="0"/>
          <w:numId w:val="15"/>
        </w:numPr>
        <w:spacing w:line="276" w:lineRule="auto"/>
        <w:jc w:val="both"/>
        <w:rPr>
          <w:lang w:eastAsia="en-GB"/>
        </w:rPr>
      </w:pPr>
      <w:r>
        <w:rPr>
          <w:lang w:eastAsia="en-GB"/>
        </w:rPr>
        <w:t>Os servidores são especificamente proibidos de operar em áreas de cubículos não controlados.</w:t>
      </w:r>
    </w:p>
    <w:p w14:paraId="06C190FC" w14:textId="77777777" w:rsidR="001E07F4" w:rsidRDefault="001E07F4" w:rsidP="001E07F4">
      <w:pPr>
        <w:spacing w:line="276" w:lineRule="auto"/>
        <w:jc w:val="both"/>
        <w:rPr>
          <w:lang w:eastAsia="en-GB"/>
        </w:rPr>
      </w:pPr>
    </w:p>
    <w:p w14:paraId="4AE3CB5E" w14:textId="06CFCB40" w:rsidR="001E07F4" w:rsidRPr="007B7A4B" w:rsidRDefault="001E07F4" w:rsidP="007B7A4B">
      <w:pPr>
        <w:pStyle w:val="Ttulo2"/>
        <w:rPr>
          <w:rFonts w:ascii="Verdana" w:hAnsi="Verdana"/>
        </w:rPr>
      </w:pPr>
      <w:bookmarkStart w:id="12" w:name="_Toc97653864"/>
      <w:r w:rsidRPr="007B7A4B">
        <w:rPr>
          <w:rFonts w:ascii="Verdana" w:hAnsi="Verdana"/>
        </w:rPr>
        <w:t>Monitoramento</w:t>
      </w:r>
      <w:bookmarkEnd w:id="12"/>
    </w:p>
    <w:p w14:paraId="05B4DEB0" w14:textId="77777777" w:rsidR="007B7A4B" w:rsidRDefault="007B7A4B" w:rsidP="001E07F4">
      <w:pPr>
        <w:spacing w:line="276" w:lineRule="auto"/>
        <w:jc w:val="both"/>
        <w:rPr>
          <w:lang w:eastAsia="en-GB"/>
        </w:rPr>
      </w:pPr>
    </w:p>
    <w:p w14:paraId="1FFDBB5A" w14:textId="3419375D" w:rsidR="001E07F4" w:rsidRDefault="001E07F4" w:rsidP="001E07F4">
      <w:pPr>
        <w:spacing w:line="276" w:lineRule="auto"/>
        <w:jc w:val="both"/>
        <w:rPr>
          <w:lang w:eastAsia="en-GB"/>
        </w:rPr>
      </w:pPr>
      <w:r>
        <w:rPr>
          <w:lang w:eastAsia="en-GB"/>
        </w:rPr>
        <w:t>Todos os eventos relacionados à segurança em sistemas críticos ou confidenciais devem ser registrados e as trilhas de auditoria salvas da seguinte forma:</w:t>
      </w:r>
    </w:p>
    <w:p w14:paraId="466DB976" w14:textId="77777777" w:rsidR="007B7A4B" w:rsidRDefault="007B7A4B" w:rsidP="001E07F4">
      <w:pPr>
        <w:spacing w:line="276" w:lineRule="auto"/>
        <w:jc w:val="both"/>
        <w:rPr>
          <w:lang w:eastAsia="en-GB"/>
        </w:rPr>
      </w:pPr>
    </w:p>
    <w:p w14:paraId="64093C3E" w14:textId="7A70B310" w:rsidR="001E07F4" w:rsidRDefault="001E07F4" w:rsidP="001E07F4">
      <w:pPr>
        <w:spacing w:line="276" w:lineRule="auto"/>
        <w:jc w:val="both"/>
        <w:rPr>
          <w:lang w:eastAsia="en-GB"/>
        </w:rPr>
      </w:pPr>
      <w:r>
        <w:rPr>
          <w:lang w:eastAsia="en-GB"/>
        </w:rPr>
        <w:t>•</w:t>
      </w:r>
      <w:r>
        <w:rPr>
          <w:lang w:eastAsia="en-GB"/>
        </w:rPr>
        <w:tab/>
        <w:t>Todos os logs relacionados à segurança serão mantidos online por no mínimo 1 semana.</w:t>
      </w:r>
    </w:p>
    <w:p w14:paraId="50926CCA" w14:textId="77777777" w:rsidR="007B7A4B" w:rsidRDefault="007B7A4B" w:rsidP="001E07F4">
      <w:pPr>
        <w:spacing w:line="276" w:lineRule="auto"/>
        <w:jc w:val="both"/>
        <w:rPr>
          <w:lang w:eastAsia="en-GB"/>
        </w:rPr>
      </w:pPr>
    </w:p>
    <w:p w14:paraId="5158FA7A" w14:textId="1C646484" w:rsidR="001E07F4" w:rsidRDefault="001E07F4" w:rsidP="001E07F4">
      <w:pPr>
        <w:spacing w:line="276" w:lineRule="auto"/>
        <w:jc w:val="both"/>
        <w:rPr>
          <w:lang w:eastAsia="en-GB"/>
        </w:rPr>
      </w:pPr>
      <w:r>
        <w:rPr>
          <w:lang w:eastAsia="en-GB"/>
        </w:rPr>
        <w:t>•</w:t>
      </w:r>
      <w:r>
        <w:rPr>
          <w:lang w:eastAsia="en-GB"/>
        </w:rPr>
        <w:tab/>
        <w:t xml:space="preserve">Os backups </w:t>
      </w:r>
      <w:r w:rsidR="007B7A4B">
        <w:rPr>
          <w:lang w:eastAsia="en-GB"/>
        </w:rPr>
        <w:t>em</w:t>
      </w:r>
      <w:r>
        <w:rPr>
          <w:lang w:eastAsia="en-GB"/>
        </w:rPr>
        <w:t xml:space="preserve"> fita incrementais diários serão retidos por pelo menos 1 mês.</w:t>
      </w:r>
    </w:p>
    <w:p w14:paraId="5270DB57" w14:textId="77777777" w:rsidR="007B7A4B" w:rsidRDefault="007B7A4B" w:rsidP="001E07F4">
      <w:pPr>
        <w:spacing w:line="276" w:lineRule="auto"/>
        <w:jc w:val="both"/>
        <w:rPr>
          <w:lang w:eastAsia="en-GB"/>
        </w:rPr>
      </w:pPr>
    </w:p>
    <w:p w14:paraId="5D8DFFFF" w14:textId="4E9B8C12" w:rsidR="001E07F4" w:rsidRDefault="001E07F4" w:rsidP="001E07F4">
      <w:pPr>
        <w:spacing w:line="276" w:lineRule="auto"/>
        <w:jc w:val="both"/>
        <w:rPr>
          <w:lang w:eastAsia="en-GB"/>
        </w:rPr>
      </w:pPr>
      <w:r>
        <w:rPr>
          <w:lang w:eastAsia="en-GB"/>
        </w:rPr>
        <w:t>•</w:t>
      </w:r>
      <w:r>
        <w:rPr>
          <w:lang w:eastAsia="en-GB"/>
        </w:rPr>
        <w:tab/>
        <w:t xml:space="preserve">Os backups </w:t>
      </w:r>
      <w:r w:rsidR="007B7A4B">
        <w:rPr>
          <w:lang w:eastAsia="en-GB"/>
        </w:rPr>
        <w:t>em</w:t>
      </w:r>
      <w:r>
        <w:rPr>
          <w:lang w:eastAsia="en-GB"/>
        </w:rPr>
        <w:t xml:space="preserve"> fita completos semanais dos logs serão retidos por pelo menos 1 mês.</w:t>
      </w:r>
    </w:p>
    <w:p w14:paraId="405964DB" w14:textId="77777777" w:rsidR="007B7A4B" w:rsidRDefault="007B7A4B" w:rsidP="001E07F4">
      <w:pPr>
        <w:spacing w:line="276" w:lineRule="auto"/>
        <w:jc w:val="both"/>
        <w:rPr>
          <w:lang w:eastAsia="en-GB"/>
        </w:rPr>
      </w:pPr>
    </w:p>
    <w:p w14:paraId="2BA2C622" w14:textId="51B28744" w:rsidR="001E07F4" w:rsidRDefault="001E07F4" w:rsidP="001E07F4">
      <w:pPr>
        <w:spacing w:line="276" w:lineRule="auto"/>
        <w:jc w:val="both"/>
        <w:rPr>
          <w:lang w:eastAsia="en-GB"/>
        </w:rPr>
      </w:pPr>
      <w:r>
        <w:rPr>
          <w:lang w:eastAsia="en-GB"/>
        </w:rPr>
        <w:t>•</w:t>
      </w:r>
      <w:r>
        <w:rPr>
          <w:lang w:eastAsia="en-GB"/>
        </w:rPr>
        <w:tab/>
        <w:t>Os backups completos mensais serão mantidos por um período mínimo de 2 anos.</w:t>
      </w:r>
    </w:p>
    <w:p w14:paraId="48FC0C8D" w14:textId="77777777" w:rsidR="007B7A4B" w:rsidRDefault="007B7A4B" w:rsidP="001E07F4">
      <w:pPr>
        <w:spacing w:line="276" w:lineRule="auto"/>
        <w:jc w:val="both"/>
        <w:rPr>
          <w:lang w:eastAsia="en-GB"/>
        </w:rPr>
      </w:pPr>
    </w:p>
    <w:p w14:paraId="2F6C3B96" w14:textId="77777777" w:rsidR="0067331D" w:rsidRDefault="001E07F4" w:rsidP="00790E46">
      <w:pPr>
        <w:jc w:val="both"/>
      </w:pPr>
      <w:r w:rsidRPr="007B7A4B">
        <w:t xml:space="preserve">Os eventos relacionados à segurança serão relatados à </w:t>
      </w:r>
      <w:r w:rsidR="00790E46">
        <w:rPr>
          <w:lang w:eastAsia="en-GB"/>
        </w:rPr>
        <w:t>[Nome da Empresa]</w:t>
      </w:r>
      <w:r w:rsidRPr="007B7A4B">
        <w:t xml:space="preserve">, que revisará os logs e relatará os incidentes ao gerenciamento de TI. </w:t>
      </w:r>
    </w:p>
    <w:p w14:paraId="5BDC9D7A" w14:textId="77777777" w:rsidR="0067331D" w:rsidRDefault="0067331D" w:rsidP="00790E46">
      <w:pPr>
        <w:jc w:val="both"/>
      </w:pPr>
    </w:p>
    <w:p w14:paraId="1E97E0CB" w14:textId="6636B578" w:rsidR="001E07F4" w:rsidRPr="007B7A4B" w:rsidRDefault="001E07F4" w:rsidP="00790E46">
      <w:pPr>
        <w:jc w:val="both"/>
      </w:pPr>
      <w:r w:rsidRPr="007B7A4B">
        <w:t>Medidas corretivas serão prescritas conforme necessário. Os eventos relacionados à segurança incluem, mas não estão limitados a:</w:t>
      </w:r>
    </w:p>
    <w:p w14:paraId="585C7321" w14:textId="77777777" w:rsidR="007B7A4B" w:rsidRDefault="007B7A4B" w:rsidP="00790E46">
      <w:pPr>
        <w:spacing w:line="276" w:lineRule="auto"/>
        <w:jc w:val="both"/>
        <w:rPr>
          <w:lang w:eastAsia="en-GB"/>
        </w:rPr>
      </w:pPr>
    </w:p>
    <w:p w14:paraId="43978870" w14:textId="77777777" w:rsidR="001E07F4" w:rsidRDefault="001E07F4" w:rsidP="00790E46">
      <w:pPr>
        <w:spacing w:line="276" w:lineRule="auto"/>
        <w:jc w:val="both"/>
        <w:rPr>
          <w:lang w:eastAsia="en-GB"/>
        </w:rPr>
      </w:pPr>
      <w:r>
        <w:rPr>
          <w:lang w:eastAsia="en-GB"/>
        </w:rPr>
        <w:t>•</w:t>
      </w:r>
      <w:r>
        <w:rPr>
          <w:lang w:eastAsia="en-GB"/>
        </w:rPr>
        <w:tab/>
        <w:t>Ataques de varredura de portas</w:t>
      </w:r>
    </w:p>
    <w:p w14:paraId="275A0F79" w14:textId="77777777" w:rsidR="001E07F4" w:rsidRDefault="001E07F4" w:rsidP="00790E46">
      <w:pPr>
        <w:spacing w:line="276" w:lineRule="auto"/>
        <w:jc w:val="both"/>
        <w:rPr>
          <w:lang w:eastAsia="en-GB"/>
        </w:rPr>
      </w:pPr>
      <w:r>
        <w:rPr>
          <w:lang w:eastAsia="en-GB"/>
        </w:rPr>
        <w:t>•</w:t>
      </w:r>
      <w:r>
        <w:rPr>
          <w:lang w:eastAsia="en-GB"/>
        </w:rPr>
        <w:tab/>
        <w:t>Evidência de acesso não autorizado a contas privilegiadas</w:t>
      </w:r>
    </w:p>
    <w:p w14:paraId="4510662E" w14:textId="77777777" w:rsidR="001E07F4" w:rsidRDefault="001E07F4" w:rsidP="00790E46">
      <w:pPr>
        <w:spacing w:line="276" w:lineRule="auto"/>
        <w:jc w:val="both"/>
        <w:rPr>
          <w:lang w:eastAsia="en-GB"/>
        </w:rPr>
      </w:pPr>
      <w:r>
        <w:rPr>
          <w:lang w:eastAsia="en-GB"/>
        </w:rPr>
        <w:t>•</w:t>
      </w:r>
      <w:r>
        <w:rPr>
          <w:lang w:eastAsia="en-GB"/>
        </w:rPr>
        <w:tab/>
        <w:t>Ocorrências anômalas que não estão relacionadas a aplicativos específicos no host.</w:t>
      </w:r>
    </w:p>
    <w:p w14:paraId="212CC8A8" w14:textId="77777777" w:rsidR="001E07F4" w:rsidRDefault="001E07F4" w:rsidP="00790E46">
      <w:pPr>
        <w:spacing w:line="276" w:lineRule="auto"/>
        <w:jc w:val="both"/>
        <w:rPr>
          <w:lang w:eastAsia="en-GB"/>
        </w:rPr>
      </w:pPr>
    </w:p>
    <w:p w14:paraId="41ECDAF1" w14:textId="77777777" w:rsidR="00A240A0" w:rsidRDefault="00A240A0" w:rsidP="00EE5C69">
      <w:pPr>
        <w:spacing w:line="276" w:lineRule="auto"/>
        <w:jc w:val="both"/>
      </w:pPr>
    </w:p>
    <w:sectPr w:rsidR="00A240A0"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CF7A4" w14:textId="77777777" w:rsidR="007D01A0" w:rsidRDefault="007D01A0">
      <w:r>
        <w:separator/>
      </w:r>
    </w:p>
  </w:endnote>
  <w:endnote w:type="continuationSeparator" w:id="0">
    <w:p w14:paraId="780BE1E9" w14:textId="77777777" w:rsidR="007D01A0" w:rsidRDefault="007D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6B0B" w14:textId="77777777" w:rsidR="007D01A0" w:rsidRDefault="007D01A0">
      <w:r>
        <w:separator/>
      </w:r>
    </w:p>
  </w:footnote>
  <w:footnote w:type="continuationSeparator" w:id="0">
    <w:p w14:paraId="40757B74" w14:textId="77777777" w:rsidR="007D01A0" w:rsidRDefault="007D0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3C54" w14:textId="77777777" w:rsidR="00C50634" w:rsidRPr="00C50634" w:rsidRDefault="00C50634" w:rsidP="00C50634">
    <w:pPr>
      <w:jc w:val="center"/>
      <w:rPr>
        <w:rFonts w:ascii="Arial" w:hAnsi="Arial"/>
        <w:sz w:val="20"/>
        <w:szCs w:val="20"/>
      </w:rPr>
    </w:pPr>
    <w:r w:rsidRPr="00C50634">
      <w:rPr>
        <w:rFonts w:ascii="Arial" w:hAnsi="Arial"/>
        <w:sz w:val="20"/>
        <w:szCs w:val="20"/>
      </w:rPr>
      <w:t>Política de Segurança do Servidor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0779"/>
    <w:multiLevelType w:val="hybridMultilevel"/>
    <w:tmpl w:val="BD46DE80"/>
    <w:lvl w:ilvl="0" w:tplc="71A6604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E1307B"/>
    <w:multiLevelType w:val="hybridMultilevel"/>
    <w:tmpl w:val="486821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6503DE0"/>
    <w:multiLevelType w:val="hybridMultilevel"/>
    <w:tmpl w:val="9FCCC2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06130EC"/>
    <w:multiLevelType w:val="hybridMultilevel"/>
    <w:tmpl w:val="08B42302"/>
    <w:lvl w:ilvl="0" w:tplc="041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5"/>
  </w:num>
  <w:num w:numId="6">
    <w:abstractNumId w:val="13"/>
  </w:num>
  <w:num w:numId="7">
    <w:abstractNumId w:val="15"/>
  </w:num>
  <w:num w:numId="8">
    <w:abstractNumId w:val="12"/>
  </w:num>
  <w:num w:numId="9">
    <w:abstractNumId w:val="11"/>
  </w:num>
  <w:num w:numId="10">
    <w:abstractNumId w:val="2"/>
  </w:num>
  <w:num w:numId="11">
    <w:abstractNumId w:val="10"/>
  </w:num>
  <w:num w:numId="12">
    <w:abstractNumId w:val="8"/>
  </w:num>
  <w:num w:numId="13">
    <w:abstractNumId w:val="4"/>
    <w:lvlOverride w:ilvl="0">
      <w:startOverride w:val="1"/>
    </w:lvlOverride>
  </w:num>
  <w:num w:numId="14">
    <w:abstractNumId w:val="0"/>
  </w:num>
  <w:num w:numId="15">
    <w:abstractNumId w:val="6"/>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07F4"/>
    <w:rsid w:val="001E1A2F"/>
    <w:rsid w:val="001E2EA3"/>
    <w:rsid w:val="0026247B"/>
    <w:rsid w:val="002A70B6"/>
    <w:rsid w:val="002C0685"/>
    <w:rsid w:val="002C3ABC"/>
    <w:rsid w:val="002E61A0"/>
    <w:rsid w:val="00343896"/>
    <w:rsid w:val="003501F0"/>
    <w:rsid w:val="00352242"/>
    <w:rsid w:val="00393568"/>
    <w:rsid w:val="003C3772"/>
    <w:rsid w:val="003C4995"/>
    <w:rsid w:val="004062AC"/>
    <w:rsid w:val="00436B70"/>
    <w:rsid w:val="004879FA"/>
    <w:rsid w:val="004A6AFF"/>
    <w:rsid w:val="00527275"/>
    <w:rsid w:val="00542AB1"/>
    <w:rsid w:val="00550B3D"/>
    <w:rsid w:val="00562090"/>
    <w:rsid w:val="0056639F"/>
    <w:rsid w:val="00571CCB"/>
    <w:rsid w:val="005C1699"/>
    <w:rsid w:val="005C418C"/>
    <w:rsid w:val="0060355A"/>
    <w:rsid w:val="00610B97"/>
    <w:rsid w:val="0061388C"/>
    <w:rsid w:val="00624AEE"/>
    <w:rsid w:val="0064161E"/>
    <w:rsid w:val="00664A37"/>
    <w:rsid w:val="0067331D"/>
    <w:rsid w:val="00686407"/>
    <w:rsid w:val="0069730B"/>
    <w:rsid w:val="006A100D"/>
    <w:rsid w:val="006E274E"/>
    <w:rsid w:val="007357BE"/>
    <w:rsid w:val="00780F98"/>
    <w:rsid w:val="00790E46"/>
    <w:rsid w:val="007B51D9"/>
    <w:rsid w:val="007B7A4B"/>
    <w:rsid w:val="007D01A0"/>
    <w:rsid w:val="007D6E92"/>
    <w:rsid w:val="007F0CAB"/>
    <w:rsid w:val="007F724E"/>
    <w:rsid w:val="00865B91"/>
    <w:rsid w:val="008958B6"/>
    <w:rsid w:val="008B7CB5"/>
    <w:rsid w:val="008C3BAE"/>
    <w:rsid w:val="008C69BE"/>
    <w:rsid w:val="008E2231"/>
    <w:rsid w:val="008F2A42"/>
    <w:rsid w:val="00940BD6"/>
    <w:rsid w:val="00951615"/>
    <w:rsid w:val="00952E3E"/>
    <w:rsid w:val="00961854"/>
    <w:rsid w:val="009A41B2"/>
    <w:rsid w:val="009C45B5"/>
    <w:rsid w:val="009C6FDD"/>
    <w:rsid w:val="00A240A0"/>
    <w:rsid w:val="00A5367C"/>
    <w:rsid w:val="00AC2B2D"/>
    <w:rsid w:val="00AF4A59"/>
    <w:rsid w:val="00B002EC"/>
    <w:rsid w:val="00B20ADD"/>
    <w:rsid w:val="00B53D6E"/>
    <w:rsid w:val="00BA1357"/>
    <w:rsid w:val="00BB1D1B"/>
    <w:rsid w:val="00BB3109"/>
    <w:rsid w:val="00BC7307"/>
    <w:rsid w:val="00BD157A"/>
    <w:rsid w:val="00BD46B7"/>
    <w:rsid w:val="00BF73B3"/>
    <w:rsid w:val="00C30AB4"/>
    <w:rsid w:val="00C33767"/>
    <w:rsid w:val="00C50634"/>
    <w:rsid w:val="00C520EF"/>
    <w:rsid w:val="00C5529D"/>
    <w:rsid w:val="00C556A7"/>
    <w:rsid w:val="00C7397D"/>
    <w:rsid w:val="00CB4E81"/>
    <w:rsid w:val="00D304A8"/>
    <w:rsid w:val="00D46B9C"/>
    <w:rsid w:val="00E1606C"/>
    <w:rsid w:val="00E51618"/>
    <w:rsid w:val="00EE2EED"/>
    <w:rsid w:val="00EE5C69"/>
    <w:rsid w:val="00EF0711"/>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822</Words>
  <Characters>4444</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2022-02-24T20:12:00Z</dcterms:created>
  <dcterms:modified xsi:type="dcterms:W3CDTF">2022-03-09T19:07:00Z</dcterms:modified>
</cp:coreProperties>
</file>