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E03577" w:rsidRDefault="00E03577" w:rsidP="00E03577">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E03577" w:rsidRPr="008B2F08" w:rsidRDefault="00E03577" w:rsidP="00E03577">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F3419AD" wp14:editId="0CCA00A1">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3C86E0DA" wp14:editId="1D6CE629">
                        <wp:simplePos x="0" y="0"/>
                        <wp:positionH relativeFrom="page">
                          <wp:posOffset>-191770</wp:posOffset>
                        </wp:positionH>
                        <wp:positionV relativeFrom="topMargin">
                          <wp:posOffset>-22860</wp:posOffset>
                        </wp:positionV>
                        <wp:extent cx="7660005" cy="2856230"/>
                        <wp:effectExtent l="0" t="0" r="11430"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9DF101A"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GY9FaKgIAAD0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highlight w:val="yellow"/>
                  <w:lang w:val="pt-BR" w:eastAsia="ja-JP"/>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jc w:val="center"/>
                <w:rPr>
                  <w:rFonts w:ascii="Verdana" w:hAnsi="Verdana" w:cs="Arial"/>
                  <w:sz w:val="52"/>
                  <w:szCs w:val="52"/>
                  <w:lang w:val="pt-BR"/>
                </w:rPr>
              </w:pPr>
            </w:p>
            <w:p w:rsidR="00E03577" w:rsidRDefault="00E03577" w:rsidP="00E03577">
              <w:pPr>
                <w:jc w:val="center"/>
                <w:rPr>
                  <w:rFonts w:ascii="Verdana" w:hAnsi="Verdana" w:cs="Arial"/>
                  <w:sz w:val="52"/>
                  <w:szCs w:val="52"/>
                  <w:lang w:val="pt-BR"/>
                </w:rPr>
              </w:pPr>
              <w:r w:rsidRPr="00C70DAB">
                <w:rPr>
                  <w:rFonts w:ascii="Verdana" w:hAnsi="Verdana" w:cs="Arial"/>
                  <w:sz w:val="52"/>
                  <w:szCs w:val="52"/>
                  <w:lang w:val="pt-BR"/>
                </w:rPr>
                <w:t>Política Anti-Malware</w:t>
              </w:r>
            </w:p>
            <w:p w:rsidR="00E03577" w:rsidRDefault="00E03577" w:rsidP="00E03577">
              <w:pPr>
                <w:jc w:val="center"/>
                <w:rPr>
                  <w:rFonts w:ascii="Verdana" w:hAnsi="Verdana" w:cs="Arial"/>
                  <w:sz w:val="52"/>
                  <w:szCs w:val="52"/>
                  <w:lang w:val="pt-BR"/>
                </w:rPr>
              </w:pPr>
            </w:p>
            <w:p w:rsidR="00E03577" w:rsidRPr="008B2F08" w:rsidRDefault="00E03577" w:rsidP="00E03577">
              <w:pPr>
                <w:jc w:val="center"/>
                <w:rPr>
                  <w:rFonts w:ascii="Verdana" w:hAnsi="Verdana" w:cs="Arial"/>
                  <w:lang w:val="pt-BR"/>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5C67A00" wp14:editId="5A433A4D">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60206FD1" wp14:editId="576E8894">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03577" w:rsidRDefault="00E03577" w:rsidP="00E03577">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206FD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E03577" w:rsidRDefault="00E03577" w:rsidP="00E03577">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67A85EF" wp14:editId="6570F870">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812C820"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03577" w:rsidRPr="008B2F08" w:rsidRDefault="00E03577" w:rsidP="00E03577">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39F7DFFE" wp14:editId="7558DE0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D4B7D33" wp14:editId="040EFDB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03577" w:rsidRDefault="00E03577" w:rsidP="00E03577">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4B7D33"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E03577" w:rsidRDefault="00E03577" w:rsidP="00E03577">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4E276C5B" wp14:editId="5974BEF7">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03577" w:rsidRDefault="00E03577" w:rsidP="00E03577"/>
                                  <w:p w:rsidR="00E03577" w:rsidRDefault="00E03577" w:rsidP="00E03577"/>
                                  <w:p w:rsidR="00E03577" w:rsidRDefault="00E03577" w:rsidP="00E03577"/>
                                  <w:p w:rsidR="00E03577" w:rsidRDefault="00E03577" w:rsidP="00E03577">
                                    <w:pPr>
                                      <w:pStyle w:val="Arizen27"/>
                                    </w:pPr>
                                    <w:r w:rsidRPr="00C70DAB">
                                      <w:t>Política Anti-Malware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76C5B"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E03577" w:rsidRDefault="00E03577" w:rsidP="00E03577"/>
                            <w:p w:rsidR="00E03577" w:rsidRDefault="00E03577" w:rsidP="00E03577"/>
                            <w:p w:rsidR="00E03577" w:rsidRDefault="00E03577" w:rsidP="00E03577"/>
                            <w:p w:rsidR="00E03577" w:rsidRDefault="00E03577" w:rsidP="00E03577">
                              <w:pPr>
                                <w:pStyle w:val="Arizen27"/>
                              </w:pPr>
                              <w:r w:rsidRPr="00C70DAB">
                                <w:t>Política Anti-Malware</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6ECEF6C0" wp14:editId="14DD089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03577" w:rsidRDefault="00E03577" w:rsidP="00E03577">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F6C0"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E03577" w:rsidRDefault="00E03577" w:rsidP="00E03577">
                              <w:pPr>
                                <w:pStyle w:val="A2"/>
                              </w:pPr>
                              <w:r>
                                <w:t xml:space="preserve">ESTA </w:t>
                              </w:r>
                              <w:r>
                                <w:t>PÁGINA DEVE SER REMOVIDA DA VERSÃO FINAL DO DOCUMENTO</w:t>
                              </w:r>
                            </w:p>
                          </w:txbxContent>
                        </v:textbox>
                        <w10:wrap anchory="page"/>
                        <w10:anchorlock/>
                      </v:shape>
                    </w:pict>
                  </mc:Fallback>
                </mc:AlternateContent>
              </w: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7E9FE8AA" wp14:editId="57ADB11A">
                        <wp:simplePos x="0" y="0"/>
                        <wp:positionH relativeFrom="column">
                          <wp:posOffset>-838200</wp:posOffset>
                        </wp:positionH>
                        <wp:positionV relativeFrom="paragraph">
                          <wp:posOffset>165100</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E03577" w:rsidRDefault="00E03577" w:rsidP="00E03577">
                                    <w:pPr>
                                      <w:pStyle w:val="A3"/>
                                    </w:pPr>
                                    <w:r>
                                      <w:t xml:space="preserve">Objetivo </w:t>
                                    </w:r>
                                    <w:r>
                                      <w:t>deste documento</w:t>
                                    </w:r>
                                  </w:p>
                                  <w:p w:rsidR="00E03577" w:rsidRDefault="00E03577" w:rsidP="00E03577">
                                    <w:pPr>
                                      <w:pStyle w:val="Arizen26"/>
                                    </w:pPr>
                                  </w:p>
                                  <w:p w:rsidR="00E03577" w:rsidRDefault="00E03577" w:rsidP="00E03577">
                                    <w:pPr>
                                      <w:pStyle w:val="Arizen26"/>
                                    </w:pPr>
                                    <w:r w:rsidRPr="00C70DAB">
                                      <w:t>Este documento define a política da organização em relação à proteção contra software mal-intencionado.</w:t>
                                    </w:r>
                                  </w:p>
                                  <w:p w:rsidR="00E03577" w:rsidRDefault="00E03577" w:rsidP="00E03577">
                                    <w:pPr>
                                      <w:pStyle w:val="Arizen26"/>
                                    </w:pPr>
                                  </w:p>
                                  <w:p w:rsidR="00E03577" w:rsidRDefault="00E03577" w:rsidP="00E03577">
                                    <w:pPr>
                                      <w:pStyle w:val="A3"/>
                                    </w:pPr>
                                    <w:r>
                                      <w:t xml:space="preserve">Áreas abordadas na LGPD </w:t>
                                    </w:r>
                                  </w:p>
                                  <w:p w:rsidR="00E03577" w:rsidRDefault="00E03577" w:rsidP="00E03577">
                                    <w:pPr>
                                      <w:pStyle w:val="Arizen26"/>
                                    </w:pPr>
                                  </w:p>
                                  <w:p w:rsidR="00E03577" w:rsidRDefault="00E03577" w:rsidP="00E03577">
                                    <w:pPr>
                                      <w:pStyle w:val="Arizen26"/>
                                    </w:pPr>
                                    <w:r>
                                      <w:t>Os seguintes artigos da LGPD são abordados neste documento:</w:t>
                                    </w:r>
                                  </w:p>
                                  <w:p w:rsidR="00E03577" w:rsidRDefault="00E03577" w:rsidP="00E03577">
                                    <w:pPr>
                                      <w:pStyle w:val="Arizen26"/>
                                    </w:pPr>
                                  </w:p>
                                  <w:p w:rsidR="00E03577" w:rsidRDefault="00E03577" w:rsidP="00E03577">
                                    <w:pPr>
                                      <w:pStyle w:val="Arizen26"/>
                                    </w:pPr>
                                    <w:r>
                                      <w:t>- Artigo 46</w:t>
                                    </w:r>
                                  </w:p>
                                  <w:p w:rsidR="00E03577" w:rsidRDefault="00E03577" w:rsidP="00E03577">
                                    <w:pPr>
                                      <w:pStyle w:val="Arizen26"/>
                                    </w:pPr>
                                    <w:r>
                                      <w:t>- Artigo 50</w:t>
                                    </w:r>
                                  </w:p>
                                  <w:p w:rsidR="00E03577" w:rsidRDefault="00E03577" w:rsidP="00E03577">
                                    <w:pPr>
                                      <w:pStyle w:val="Arizen26"/>
                                    </w:pPr>
                                  </w:p>
                                  <w:p w:rsidR="00E03577" w:rsidRDefault="00E03577" w:rsidP="00E03577">
                                    <w:pPr>
                                      <w:pStyle w:val="A3"/>
                                      <w:rPr>
                                        <w:color w:val="777777"/>
                                      </w:rPr>
                                    </w:pPr>
                                    <w:r>
                                      <w:t>Orientação Geral</w:t>
                                    </w:r>
                                    <w:r>
                                      <w:rPr>
                                        <w:color w:val="777777"/>
                                      </w:rPr>
                                      <w:t xml:space="preserve"> </w:t>
                                    </w:r>
                                  </w:p>
                                  <w:p w:rsidR="00E03577" w:rsidRDefault="00E03577" w:rsidP="00E03577">
                                    <w:pPr>
                                      <w:pStyle w:val="Arizen26"/>
                                    </w:pPr>
                                  </w:p>
                                  <w:p w:rsidR="00E03577" w:rsidRDefault="00E03577" w:rsidP="00E03577">
                                    <w:pPr>
                                      <w:pStyle w:val="Arizen26"/>
                                    </w:pPr>
                                    <w:r w:rsidRPr="00C70DAB">
                                      <w:t>Este documento define os principais pontos de uma estratégia de “defesa em profundidade” para proteger a organização contra malware. Se houver algum controle que não seja apropriado para o seu ambiente, você deve removê-lo deste documento.</w:t>
                                    </w:r>
                                  </w:p>
                                  <w:p w:rsidR="00E03577" w:rsidRDefault="00E03577" w:rsidP="00E03577">
                                    <w:pPr>
                                      <w:pStyle w:val="Arizen26"/>
                                    </w:pPr>
                                  </w:p>
                                  <w:p w:rsidR="00E03577" w:rsidRDefault="00E03577" w:rsidP="00E03577">
                                    <w:pPr>
                                      <w:pStyle w:val="A3"/>
                                    </w:pPr>
                                    <w:r>
                                      <w:t xml:space="preserve">Frequência de Revisão </w:t>
                                    </w:r>
                                  </w:p>
                                  <w:p w:rsidR="00E03577" w:rsidRDefault="00E03577" w:rsidP="00E03577">
                                    <w:pPr>
                                      <w:pStyle w:val="Arizen26"/>
                                    </w:pPr>
                                  </w:p>
                                  <w:p w:rsidR="00E03577" w:rsidRDefault="00E03577" w:rsidP="00E03577">
                                    <w:pPr>
                                      <w:pStyle w:val="Arizen26"/>
                                    </w:pPr>
                                    <w:r w:rsidRPr="00C70DAB">
                                      <w:t xml:space="preserve">Dado o ritmo de </w:t>
                                    </w:r>
                                    <w:r>
                                      <w:t>avanço dos</w:t>
                                    </w:r>
                                    <w:r w:rsidRPr="00C70DAB">
                                      <w:t xml:space="preserve"> malware, recomendamos que este documento seja revisado </w:t>
                                    </w:r>
                                    <w:bookmarkStart w:id="1" w:name="_GoBack"/>
                                    <w:bookmarkEnd w:id="1"/>
                                    <w:r w:rsidRPr="00C70DAB">
                                      <w:t xml:space="preserve">trimestralmente </w:t>
                                    </w:r>
                                    <w:r>
                                      <w:t>ou</w:t>
                                    </w:r>
                                    <w:r w:rsidRPr="00C70DAB">
                                      <w:t xml:space="preserve"> após uma mudança significativa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FE8AA" id="_x0000_s1030" type="#_x0000_t202" style="position:absolute;margin-left:-66pt;margin-top:13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" stroked="f">
                        <v:textbox>
                          <w:txbxContent>
                            <w:p w:rsidR="00E03577" w:rsidRDefault="00E03577" w:rsidP="00E03577">
                              <w:pPr>
                                <w:pStyle w:val="A3"/>
                              </w:pPr>
                              <w:r>
                                <w:t xml:space="preserve">Objetivo </w:t>
                              </w:r>
                              <w:r>
                                <w:t>deste documento</w:t>
                              </w:r>
                            </w:p>
                            <w:p w:rsidR="00E03577" w:rsidRDefault="00E03577" w:rsidP="00E03577">
                              <w:pPr>
                                <w:pStyle w:val="Arizen26"/>
                              </w:pPr>
                            </w:p>
                            <w:p w:rsidR="00E03577" w:rsidRDefault="00E03577" w:rsidP="00E03577">
                              <w:pPr>
                                <w:pStyle w:val="Arizen26"/>
                              </w:pPr>
                              <w:r w:rsidRPr="00C70DAB">
                                <w:t>Este documento define a política da organização em relação à proteção contra software mal-intencionado.</w:t>
                              </w:r>
                            </w:p>
                            <w:p w:rsidR="00E03577" w:rsidRDefault="00E03577" w:rsidP="00E03577">
                              <w:pPr>
                                <w:pStyle w:val="Arizen26"/>
                              </w:pPr>
                            </w:p>
                            <w:p w:rsidR="00E03577" w:rsidRDefault="00E03577" w:rsidP="00E03577">
                              <w:pPr>
                                <w:pStyle w:val="A3"/>
                              </w:pPr>
                              <w:r>
                                <w:t xml:space="preserve">Áreas abordadas na LGPD </w:t>
                              </w:r>
                            </w:p>
                            <w:p w:rsidR="00E03577" w:rsidRDefault="00E03577" w:rsidP="00E03577">
                              <w:pPr>
                                <w:pStyle w:val="Arizen26"/>
                              </w:pPr>
                            </w:p>
                            <w:p w:rsidR="00E03577" w:rsidRDefault="00E03577" w:rsidP="00E03577">
                              <w:pPr>
                                <w:pStyle w:val="Arizen26"/>
                              </w:pPr>
                              <w:r>
                                <w:t>Os seguintes artigos da LGPD são abordados neste documento:</w:t>
                              </w:r>
                            </w:p>
                            <w:p w:rsidR="00E03577" w:rsidRDefault="00E03577" w:rsidP="00E03577">
                              <w:pPr>
                                <w:pStyle w:val="Arizen26"/>
                              </w:pPr>
                            </w:p>
                            <w:p w:rsidR="00E03577" w:rsidRDefault="00E03577" w:rsidP="00E03577">
                              <w:pPr>
                                <w:pStyle w:val="Arizen26"/>
                              </w:pPr>
                              <w:r>
                                <w:t>- Artigo 46</w:t>
                              </w:r>
                            </w:p>
                            <w:p w:rsidR="00E03577" w:rsidRDefault="00E03577" w:rsidP="00E03577">
                              <w:pPr>
                                <w:pStyle w:val="Arizen26"/>
                              </w:pPr>
                              <w:r>
                                <w:t>- Artigo 50</w:t>
                              </w:r>
                            </w:p>
                            <w:p w:rsidR="00E03577" w:rsidRDefault="00E03577" w:rsidP="00E03577">
                              <w:pPr>
                                <w:pStyle w:val="Arizen26"/>
                              </w:pPr>
                            </w:p>
                            <w:p w:rsidR="00E03577" w:rsidRDefault="00E03577" w:rsidP="00E03577">
                              <w:pPr>
                                <w:pStyle w:val="A3"/>
                                <w:rPr>
                                  <w:color w:val="777777"/>
                                </w:rPr>
                              </w:pPr>
                              <w:r>
                                <w:t>Orientação Geral</w:t>
                              </w:r>
                              <w:r>
                                <w:rPr>
                                  <w:color w:val="777777"/>
                                </w:rPr>
                                <w:t xml:space="preserve"> </w:t>
                              </w:r>
                            </w:p>
                            <w:p w:rsidR="00E03577" w:rsidRDefault="00E03577" w:rsidP="00E03577">
                              <w:pPr>
                                <w:pStyle w:val="Arizen26"/>
                              </w:pPr>
                            </w:p>
                            <w:p w:rsidR="00E03577" w:rsidRDefault="00E03577" w:rsidP="00E03577">
                              <w:pPr>
                                <w:pStyle w:val="Arizen26"/>
                              </w:pPr>
                              <w:r w:rsidRPr="00C70DAB">
                                <w:t>Este documento define os principais pontos de uma estratégia de “defesa em profundidade” para proteger a organização contra malware. Se houver algum controle que não seja apropriado para o seu ambiente, você deve removê-lo deste documento.</w:t>
                              </w:r>
                            </w:p>
                            <w:p w:rsidR="00E03577" w:rsidRDefault="00E03577" w:rsidP="00E03577">
                              <w:pPr>
                                <w:pStyle w:val="Arizen26"/>
                              </w:pPr>
                            </w:p>
                            <w:p w:rsidR="00E03577" w:rsidRDefault="00E03577" w:rsidP="00E03577">
                              <w:pPr>
                                <w:pStyle w:val="A3"/>
                              </w:pPr>
                              <w:r>
                                <w:t xml:space="preserve">Frequência de Revisão </w:t>
                              </w:r>
                            </w:p>
                            <w:p w:rsidR="00E03577" w:rsidRDefault="00E03577" w:rsidP="00E03577">
                              <w:pPr>
                                <w:pStyle w:val="Arizen26"/>
                              </w:pPr>
                            </w:p>
                            <w:p w:rsidR="00E03577" w:rsidRDefault="00E03577" w:rsidP="00E03577">
                              <w:pPr>
                                <w:pStyle w:val="Arizen26"/>
                              </w:pPr>
                              <w:r w:rsidRPr="00C70DAB">
                                <w:t xml:space="preserve">Dado o ritmo de </w:t>
                              </w:r>
                              <w:r>
                                <w:t>avanço dos</w:t>
                              </w:r>
                              <w:r w:rsidRPr="00C70DAB">
                                <w:t xml:space="preserve"> malware, recomendamos que este documento seja revisado </w:t>
                              </w:r>
                              <w:bookmarkStart w:id="2" w:name="_GoBack"/>
                              <w:bookmarkEnd w:id="2"/>
                              <w:r w:rsidRPr="00C70DAB">
                                <w:t xml:space="preserve">trimestralmente </w:t>
                              </w:r>
                              <w:r>
                                <w:t>ou</w:t>
                              </w:r>
                              <w:r w:rsidRPr="00C70DAB">
                                <w:t xml:space="preserve"> após uma mudança significativa na organização.</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D70094A" wp14:editId="0E21235E">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E03577" w:rsidRPr="00E03577" w:rsidRDefault="00E03577" w:rsidP="00E03577">
                                    <w:pPr>
                                      <w:pStyle w:val="A5"/>
                                      <w:rPr>
                                        <w:sz w:val="18"/>
                                        <w:szCs w:val="18"/>
                                      </w:rPr>
                                    </w:pPr>
                                    <w:r w:rsidRPr="00E03577">
                                      <w:rPr>
                                        <w:sz w:val="18"/>
                                        <w:szCs w:val="18"/>
                                      </w:rPr>
                                      <w:t xml:space="preserve">Aviso de Direitos Autorais: </w:t>
                                    </w:r>
                                  </w:p>
                                  <w:p w:rsidR="00E03577" w:rsidRPr="00E03577" w:rsidRDefault="00E03577" w:rsidP="00E03577">
                                    <w:pPr>
                                      <w:rPr>
                                        <w:sz w:val="18"/>
                                        <w:szCs w:val="18"/>
                                        <w:lang w:val="pt-BR"/>
                                      </w:rPr>
                                    </w:pPr>
                                  </w:p>
                                  <w:p w:rsidR="00E03577" w:rsidRPr="00E03577" w:rsidRDefault="00E03577" w:rsidP="00E03577">
                                    <w:pPr>
                                      <w:pStyle w:val="A4"/>
                                      <w:rPr>
                                        <w:sz w:val="18"/>
                                        <w:szCs w:val="18"/>
                                      </w:rPr>
                                    </w:pPr>
                                    <w:r w:rsidRPr="00E03577">
                                      <w:rPr>
                                        <w:sz w:val="18"/>
                                        <w:szCs w:val="18"/>
                                      </w:rPr>
                                      <w:t>Este documento foi criado por Tutelas e possui © copyright Tutelas, com as exceções a seguir identificadas.</w:t>
                                    </w:r>
                                  </w:p>
                                  <w:p w:rsidR="00E03577" w:rsidRPr="00E03577" w:rsidRDefault="00E03577" w:rsidP="00E03577">
                                    <w:pPr>
                                      <w:rPr>
                                        <w:sz w:val="18"/>
                                        <w:szCs w:val="18"/>
                                        <w:lang w:val="pt-BR"/>
                                      </w:rPr>
                                    </w:pPr>
                                  </w:p>
                                  <w:p w:rsidR="00E03577" w:rsidRPr="00E03577" w:rsidRDefault="00E03577" w:rsidP="00E03577">
                                    <w:pPr>
                                      <w:pStyle w:val="A5"/>
                                      <w:rPr>
                                        <w:sz w:val="18"/>
                                        <w:szCs w:val="18"/>
                                      </w:rPr>
                                    </w:pPr>
                                    <w:r w:rsidRPr="00E03577">
                                      <w:rPr>
                                        <w:sz w:val="18"/>
                                        <w:szCs w:val="18"/>
                                      </w:rPr>
                                      <w:t xml:space="preserve">Termos de Licença: </w:t>
                                    </w:r>
                                  </w:p>
                                  <w:p w:rsidR="00E03577" w:rsidRPr="00E03577" w:rsidRDefault="00E03577" w:rsidP="00E03577">
                                    <w:pPr>
                                      <w:rPr>
                                        <w:sz w:val="18"/>
                                        <w:szCs w:val="18"/>
                                        <w:lang w:val="pt-BR"/>
                                      </w:rPr>
                                    </w:pPr>
                                  </w:p>
                                  <w:p w:rsidR="00E03577" w:rsidRPr="00E03577" w:rsidRDefault="00E03577" w:rsidP="00E03577">
                                    <w:pPr>
                                      <w:pStyle w:val="A4"/>
                                      <w:rPr>
                                        <w:sz w:val="18"/>
                                        <w:szCs w:val="18"/>
                                      </w:rPr>
                                    </w:pPr>
                                    <w:r w:rsidRPr="00E03577">
                                      <w:rPr>
                                        <w:sz w:val="18"/>
                                        <w:szCs w:val="18"/>
                                      </w:rPr>
                                      <w:t>Este documento é licenciado e sujeito aos Termos de Licença E-Book Tutelas, disponíveis mediante solicitações ou por download em nosso site. Todos os outros direitos são reservados.</w:t>
                                    </w:r>
                                  </w:p>
                                  <w:p w:rsidR="00E03577" w:rsidRPr="00E03577" w:rsidRDefault="00E03577" w:rsidP="00E03577">
                                    <w:pPr>
                                      <w:rPr>
                                        <w:sz w:val="18"/>
                                        <w:szCs w:val="18"/>
                                        <w:lang w:val="pt-BR"/>
                                      </w:rPr>
                                    </w:pPr>
                                  </w:p>
                                  <w:p w:rsidR="00E03577" w:rsidRPr="00E03577" w:rsidRDefault="00E03577" w:rsidP="00E03577">
                                    <w:pPr>
                                      <w:pStyle w:val="A5"/>
                                      <w:rPr>
                                        <w:sz w:val="18"/>
                                        <w:szCs w:val="18"/>
                                      </w:rPr>
                                    </w:pPr>
                                    <w:r w:rsidRPr="00E03577">
                                      <w:rPr>
                                        <w:sz w:val="18"/>
                                        <w:szCs w:val="18"/>
                                      </w:rPr>
                                      <w:t xml:space="preserve">AVISO LEGAL: </w:t>
                                    </w:r>
                                  </w:p>
                                  <w:p w:rsidR="00E03577" w:rsidRPr="00E03577" w:rsidRDefault="00E03577" w:rsidP="00E03577">
                                    <w:pPr>
                                      <w:pStyle w:val="A5"/>
                                      <w:rPr>
                                        <w:sz w:val="18"/>
                                        <w:szCs w:val="18"/>
                                      </w:rPr>
                                    </w:pPr>
                                  </w:p>
                                  <w:p w:rsidR="00E03577" w:rsidRPr="00E03577" w:rsidRDefault="00E03577" w:rsidP="00E03577">
                                    <w:pPr>
                                      <w:pStyle w:val="A4"/>
                                      <w:rPr>
                                        <w:sz w:val="18"/>
                                        <w:szCs w:val="18"/>
                                      </w:rPr>
                                    </w:pPr>
                                    <w:r w:rsidRPr="00E03577">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03577" w:rsidRPr="00E03577" w:rsidRDefault="00E03577" w:rsidP="00E03577">
                                    <w:pPr>
                                      <w:pStyle w:val="A4"/>
                                      <w:rPr>
                                        <w:sz w:val="18"/>
                                        <w:szCs w:val="18"/>
                                      </w:rPr>
                                    </w:pPr>
                                  </w:p>
                                  <w:p w:rsidR="00E03577" w:rsidRDefault="00E03577" w:rsidP="00E03577">
                                    <w:pPr>
                                      <w:pStyle w:val="A4"/>
                                    </w:pPr>
                                    <w:r w:rsidRPr="00E03577">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0094A"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E03577" w:rsidRPr="00E03577" w:rsidRDefault="00E03577" w:rsidP="00E03577">
                              <w:pPr>
                                <w:pStyle w:val="A5"/>
                                <w:rPr>
                                  <w:sz w:val="18"/>
                                  <w:szCs w:val="18"/>
                                </w:rPr>
                              </w:pPr>
                              <w:r w:rsidRPr="00E03577">
                                <w:rPr>
                                  <w:sz w:val="18"/>
                                  <w:szCs w:val="18"/>
                                </w:rPr>
                                <w:t xml:space="preserve">Aviso de Direitos Autorais: </w:t>
                              </w:r>
                            </w:p>
                            <w:p w:rsidR="00E03577" w:rsidRPr="00E03577" w:rsidRDefault="00E03577" w:rsidP="00E03577">
                              <w:pPr>
                                <w:rPr>
                                  <w:sz w:val="18"/>
                                  <w:szCs w:val="18"/>
                                  <w:lang w:val="pt-BR"/>
                                </w:rPr>
                              </w:pPr>
                            </w:p>
                            <w:p w:rsidR="00E03577" w:rsidRPr="00E03577" w:rsidRDefault="00E03577" w:rsidP="00E03577">
                              <w:pPr>
                                <w:pStyle w:val="A4"/>
                                <w:rPr>
                                  <w:sz w:val="18"/>
                                  <w:szCs w:val="18"/>
                                </w:rPr>
                              </w:pPr>
                              <w:r w:rsidRPr="00E03577">
                                <w:rPr>
                                  <w:sz w:val="18"/>
                                  <w:szCs w:val="18"/>
                                </w:rPr>
                                <w:t>Este documento foi criado por Tutelas e possui © copyright Tutelas, com as exceções a seguir identificadas.</w:t>
                              </w:r>
                            </w:p>
                            <w:p w:rsidR="00E03577" w:rsidRPr="00E03577" w:rsidRDefault="00E03577" w:rsidP="00E03577">
                              <w:pPr>
                                <w:rPr>
                                  <w:sz w:val="18"/>
                                  <w:szCs w:val="18"/>
                                  <w:lang w:val="pt-BR"/>
                                </w:rPr>
                              </w:pPr>
                            </w:p>
                            <w:p w:rsidR="00E03577" w:rsidRPr="00E03577" w:rsidRDefault="00E03577" w:rsidP="00E03577">
                              <w:pPr>
                                <w:pStyle w:val="A5"/>
                                <w:rPr>
                                  <w:sz w:val="18"/>
                                  <w:szCs w:val="18"/>
                                </w:rPr>
                              </w:pPr>
                              <w:r w:rsidRPr="00E03577">
                                <w:rPr>
                                  <w:sz w:val="18"/>
                                  <w:szCs w:val="18"/>
                                </w:rPr>
                                <w:t xml:space="preserve">Termos de Licença: </w:t>
                              </w:r>
                            </w:p>
                            <w:p w:rsidR="00E03577" w:rsidRPr="00E03577" w:rsidRDefault="00E03577" w:rsidP="00E03577">
                              <w:pPr>
                                <w:rPr>
                                  <w:sz w:val="18"/>
                                  <w:szCs w:val="18"/>
                                  <w:lang w:val="pt-BR"/>
                                </w:rPr>
                              </w:pPr>
                            </w:p>
                            <w:p w:rsidR="00E03577" w:rsidRPr="00E03577" w:rsidRDefault="00E03577" w:rsidP="00E03577">
                              <w:pPr>
                                <w:pStyle w:val="A4"/>
                                <w:rPr>
                                  <w:sz w:val="18"/>
                                  <w:szCs w:val="18"/>
                                </w:rPr>
                              </w:pPr>
                              <w:r w:rsidRPr="00E03577">
                                <w:rPr>
                                  <w:sz w:val="18"/>
                                  <w:szCs w:val="18"/>
                                </w:rPr>
                                <w:t>Este documento é licenciado e sujeito aos Termos de Licença E-Book Tutelas, disponíveis mediante solicitações ou por download em nosso site. Todos os outros direitos são reservados.</w:t>
                              </w:r>
                            </w:p>
                            <w:p w:rsidR="00E03577" w:rsidRPr="00E03577" w:rsidRDefault="00E03577" w:rsidP="00E03577">
                              <w:pPr>
                                <w:rPr>
                                  <w:sz w:val="18"/>
                                  <w:szCs w:val="18"/>
                                  <w:lang w:val="pt-BR"/>
                                </w:rPr>
                              </w:pPr>
                            </w:p>
                            <w:p w:rsidR="00E03577" w:rsidRPr="00E03577" w:rsidRDefault="00E03577" w:rsidP="00E03577">
                              <w:pPr>
                                <w:pStyle w:val="A5"/>
                                <w:rPr>
                                  <w:sz w:val="18"/>
                                  <w:szCs w:val="18"/>
                                </w:rPr>
                              </w:pPr>
                              <w:r w:rsidRPr="00E03577">
                                <w:rPr>
                                  <w:sz w:val="18"/>
                                  <w:szCs w:val="18"/>
                                </w:rPr>
                                <w:t xml:space="preserve">AVISO LEGAL: </w:t>
                              </w:r>
                            </w:p>
                            <w:p w:rsidR="00E03577" w:rsidRPr="00E03577" w:rsidRDefault="00E03577" w:rsidP="00E03577">
                              <w:pPr>
                                <w:pStyle w:val="A5"/>
                                <w:rPr>
                                  <w:sz w:val="18"/>
                                  <w:szCs w:val="18"/>
                                </w:rPr>
                              </w:pPr>
                            </w:p>
                            <w:p w:rsidR="00E03577" w:rsidRPr="00E03577" w:rsidRDefault="00E03577" w:rsidP="00E03577">
                              <w:pPr>
                                <w:pStyle w:val="A4"/>
                                <w:rPr>
                                  <w:sz w:val="18"/>
                                  <w:szCs w:val="18"/>
                                </w:rPr>
                              </w:pPr>
                              <w:r w:rsidRPr="00E03577">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03577" w:rsidRPr="00E03577" w:rsidRDefault="00E03577" w:rsidP="00E03577">
                              <w:pPr>
                                <w:pStyle w:val="A4"/>
                                <w:rPr>
                                  <w:sz w:val="18"/>
                                  <w:szCs w:val="18"/>
                                </w:rPr>
                              </w:pPr>
                            </w:p>
                            <w:p w:rsidR="00E03577" w:rsidRDefault="00E03577" w:rsidP="00E03577">
                              <w:pPr>
                                <w:pStyle w:val="A4"/>
                              </w:pPr>
                              <w:r w:rsidRPr="00E03577">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sdtContent>
        </w:sdt>
        <w:p w:rsidR="00E03577" w:rsidRPr="008B2F08" w:rsidRDefault="00E03577" w:rsidP="00E03577">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r w:rsidRPr="008B2F08">
                <w:rPr>
                  <w:rFonts w:ascii="Verdana" w:hAnsi="Verdana" w:cs="Arial"/>
                  <w:highlight w:val="yellow"/>
                  <w:lang w:val="pt-BR"/>
                </w:rPr>
                <w:br w:type="textWrapping" w:clear="all"/>
              </w: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lang w:val="pt-BR"/>
                </w:rPr>
              </w:pPr>
            </w:p>
          </w:sdtContent>
        </w:sdt>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Default="00E03577" w:rsidP="00E03577">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28568B91" wp14:editId="1B34F8EB">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E03577" w:rsidRPr="008B2F08" w:rsidRDefault="00E03577" w:rsidP="00E03577">
          <w:pPr>
            <w:jc w:val="center"/>
            <w:rPr>
              <w:rFonts w:ascii="Verdana" w:hAnsi="Verdana" w:cs="Arial"/>
              <w:lang w:val="pt-BR"/>
            </w:rPr>
          </w:pPr>
          <w:r w:rsidRPr="00C70DAB">
            <w:rPr>
              <w:rFonts w:ascii="Verdana" w:hAnsi="Verdana" w:cs="Arial"/>
              <w:sz w:val="52"/>
              <w:szCs w:val="52"/>
              <w:lang w:val="pt-BR"/>
            </w:rPr>
            <w:t>Política Anti-Malware</w:t>
          </w: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Default="00E03577" w:rsidP="00E03577">
          <w:pPr>
            <w:rPr>
              <w:rFonts w:ascii="Verdana" w:hAnsi="Verdana" w:cs="Arial"/>
              <w:lang w:val="pt-BR"/>
            </w:rPr>
          </w:pPr>
        </w:p>
        <w:p w:rsidR="00E03577" w:rsidRDefault="00E03577" w:rsidP="00E03577">
          <w:pPr>
            <w:rPr>
              <w:rFonts w:ascii="Verdana" w:hAnsi="Verdana" w:cs="Arial"/>
              <w:lang w:val="pt-BR"/>
            </w:rPr>
          </w:pPr>
        </w:p>
        <w:p w:rsidR="00E03577" w:rsidRDefault="00E03577" w:rsidP="00E03577">
          <w:pPr>
            <w:rPr>
              <w:rFonts w:ascii="Verdana" w:hAnsi="Verdana" w:cs="Arial"/>
              <w:lang w:val="pt-BR"/>
            </w:rPr>
          </w:pPr>
        </w:p>
        <w:p w:rsidR="00E03577" w:rsidRPr="008B2F08" w:rsidRDefault="00E03577" w:rsidP="00E03577">
          <w:pPr>
            <w:rPr>
              <w:rFonts w:ascii="Verdana" w:hAnsi="Verdana" w:cs="Arial"/>
              <w:lang w:val="pt-BR"/>
            </w:rPr>
          </w:pPr>
        </w:p>
        <w:p w:rsidR="00E03577" w:rsidRPr="008B2F08" w:rsidRDefault="00E03577" w:rsidP="00E03577">
          <w:pPr>
            <w:rPr>
              <w:rFonts w:ascii="Verdana" w:hAnsi="Verdana" w:cs="Arial"/>
              <w:lang w:val="pt-BR" w:eastAsia="ja-JP"/>
            </w:rPr>
          </w:pPr>
        </w:p>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03577" w:rsidRPr="008B2F08" w:rsidTr="0013391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03577" w:rsidRPr="008B2F08" w:rsidRDefault="00E03577" w:rsidP="00133915">
                <w:pPr>
                  <w:rPr>
                    <w:rFonts w:ascii="Verdana" w:hAnsi="Verdana" w:cs="Arial"/>
                    <w:lang w:val="pt-BR"/>
                  </w:rPr>
                </w:pPr>
              </w:p>
              <w:p w:rsidR="00E03577" w:rsidRPr="008B2F08" w:rsidRDefault="00E03577" w:rsidP="00133915">
                <w:pPr>
                  <w:pStyle w:val="AA1"/>
                  <w:framePr w:hSpace="0" w:wrap="auto" w:vAnchor="margin" w:hAnchor="text" w:xAlign="left" w:yAlign="inline"/>
                  <w:rPr>
                    <w:color w:val="FFFFFF"/>
                    <w:highlight w:val="yellow"/>
                  </w:rPr>
                </w:pPr>
                <w:r>
                  <w:t>10</w:t>
                </w:r>
                <w:r w:rsidRPr="008B2F08">
                  <w:t>-</w:t>
                </w:r>
                <w:r>
                  <w:t>F</w:t>
                </w:r>
                <w:r w:rsidRPr="008B2F08">
                  <w:t>-</w:t>
                </w:r>
                <w:r>
                  <w:t>DOC</w:t>
                </w:r>
                <w:r w:rsidRPr="008B2F08">
                  <w:t>-LGPD</w:t>
                </w:r>
              </w:p>
            </w:tc>
          </w:tr>
        </w:tbl>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03577" w:rsidRPr="008B2F08" w:rsidTr="0013391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03577" w:rsidRPr="008B2F08" w:rsidRDefault="00E03577" w:rsidP="00133915">
                <w:pPr>
                  <w:rPr>
                    <w:rFonts w:ascii="Verdana" w:hAnsi="Verdana" w:cs="Arial"/>
                    <w:lang w:val="pt-BR"/>
                  </w:rPr>
                </w:pPr>
              </w:p>
              <w:p w:rsidR="00E03577" w:rsidRPr="008B2F08" w:rsidRDefault="00E03577" w:rsidP="00133915">
                <w:pPr>
                  <w:pStyle w:val="AA1"/>
                  <w:framePr w:wrap="around"/>
                </w:pPr>
                <w:r w:rsidRPr="008B2F08">
                  <w:t>Histórico de Revisão</w:t>
                </w:r>
              </w:p>
              <w:p w:rsidR="00E03577" w:rsidRPr="008B2F08" w:rsidRDefault="00E03577" w:rsidP="00133915">
                <w:pPr>
                  <w:rPr>
                    <w:rFonts w:ascii="Verdana" w:hAnsi="Verdana" w:cs="Arial"/>
                    <w:highlight w:val="yellow"/>
                    <w:lang w:val="pt-BR"/>
                  </w:rPr>
                </w:pPr>
              </w:p>
            </w:tc>
          </w:tr>
          <w:tr w:rsidR="00E03577" w:rsidRPr="008B2F08" w:rsidTr="00133915">
            <w:trPr>
              <w:trHeight w:val="560"/>
            </w:trPr>
            <w:tc>
              <w:tcPr>
                <w:tcW w:w="1271"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Sumário de Mudanças</w:t>
                </w:r>
              </w:p>
            </w:tc>
          </w:tr>
          <w:tr w:rsidR="00E03577" w:rsidRPr="008B2F08" w:rsidTr="00133915">
            <w:trPr>
              <w:trHeight w:val="560"/>
            </w:trPr>
            <w:tc>
              <w:tcPr>
                <w:tcW w:w="1271"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r w:rsidR="00E03577" w:rsidRPr="008B2F08" w:rsidTr="00133915">
            <w:trPr>
              <w:trHeight w:val="560"/>
            </w:trPr>
            <w:tc>
              <w:tcPr>
                <w:tcW w:w="127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r w:rsidR="00E03577" w:rsidRPr="008B2F08" w:rsidTr="00133915">
            <w:trPr>
              <w:trHeight w:val="560"/>
            </w:trPr>
            <w:tc>
              <w:tcPr>
                <w:tcW w:w="127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bl>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03577" w:rsidRPr="008B2F08" w:rsidTr="0013391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03577" w:rsidRPr="008B2F08" w:rsidRDefault="00E03577" w:rsidP="00133915">
                <w:pPr>
                  <w:rPr>
                    <w:rFonts w:ascii="Verdana" w:hAnsi="Verdana" w:cs="Arial"/>
                    <w:lang w:val="pt-BR"/>
                  </w:rPr>
                </w:pPr>
              </w:p>
              <w:p w:rsidR="00E03577" w:rsidRPr="008B2F08" w:rsidRDefault="00E03577" w:rsidP="00133915">
                <w:pPr>
                  <w:pStyle w:val="AA1"/>
                  <w:framePr w:hSpace="0" w:wrap="auto" w:vAnchor="margin" w:hAnchor="text" w:xAlign="left" w:yAlign="inline"/>
                </w:pPr>
                <w:r w:rsidRPr="008B2F08">
                  <w:t>Distribuição</w:t>
                </w:r>
              </w:p>
              <w:p w:rsidR="00E03577" w:rsidRPr="008B2F08" w:rsidRDefault="00E03577" w:rsidP="00133915">
                <w:pPr>
                  <w:rPr>
                    <w:rFonts w:ascii="Verdana" w:hAnsi="Verdana" w:cs="Arial"/>
                    <w:highlight w:val="yellow"/>
                    <w:lang w:val="pt-BR"/>
                  </w:rPr>
                </w:pPr>
              </w:p>
            </w:tc>
          </w:tr>
          <w:tr w:rsidR="00E03577" w:rsidRPr="008B2F08" w:rsidTr="00133915">
            <w:trPr>
              <w:trHeight w:val="560"/>
            </w:trPr>
            <w:tc>
              <w:tcPr>
                <w:tcW w:w="4957"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Título</w:t>
                </w:r>
              </w:p>
            </w:tc>
          </w:tr>
          <w:tr w:rsidR="00E03577" w:rsidRPr="008B2F08" w:rsidTr="00133915">
            <w:trPr>
              <w:trHeight w:val="560"/>
            </w:trPr>
            <w:tc>
              <w:tcPr>
                <w:tcW w:w="4957"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r w:rsidR="00E03577" w:rsidRPr="008B2F08" w:rsidTr="00133915">
            <w:trPr>
              <w:trHeight w:val="560"/>
            </w:trPr>
            <w:tc>
              <w:tcPr>
                <w:tcW w:w="4957"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bl>
        <w:p w:rsidR="00E03577" w:rsidRPr="008B2F08" w:rsidRDefault="00E03577" w:rsidP="00E03577">
          <w:pPr>
            <w:rPr>
              <w:rFonts w:ascii="Verdana" w:hAnsi="Verdana" w:cs="Arial"/>
              <w:highlight w:val="yellow"/>
              <w:lang w:val="pt-BR"/>
            </w:rPr>
          </w:pPr>
        </w:p>
        <w:p w:rsidR="00E03577" w:rsidRPr="008B2F08" w:rsidRDefault="00E03577" w:rsidP="00E03577">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03577" w:rsidRPr="008B2F08" w:rsidTr="0013391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03577" w:rsidRPr="008B2F08" w:rsidRDefault="00E03577" w:rsidP="00133915">
                <w:pPr>
                  <w:rPr>
                    <w:rFonts w:ascii="Verdana" w:hAnsi="Verdana" w:cs="Arial"/>
                    <w:lang w:val="pt-BR"/>
                  </w:rPr>
                </w:pPr>
              </w:p>
              <w:p w:rsidR="00E03577" w:rsidRPr="008B2F08" w:rsidRDefault="00E03577" w:rsidP="00133915">
                <w:pPr>
                  <w:pStyle w:val="AA1"/>
                  <w:framePr w:hSpace="0" w:wrap="auto" w:vAnchor="margin" w:hAnchor="text" w:xAlign="left" w:yAlign="inline"/>
                </w:pPr>
                <w:r w:rsidRPr="008B2F08">
                  <w:t>Aprovação</w:t>
                </w:r>
              </w:p>
              <w:p w:rsidR="00E03577" w:rsidRPr="008B2F08" w:rsidRDefault="00E03577" w:rsidP="00133915">
                <w:pPr>
                  <w:rPr>
                    <w:rFonts w:ascii="Verdana" w:hAnsi="Verdana" w:cs="Arial"/>
                    <w:highlight w:val="yellow"/>
                    <w:lang w:val="pt-BR"/>
                  </w:rPr>
                </w:pPr>
              </w:p>
            </w:tc>
          </w:tr>
          <w:tr w:rsidR="00E03577" w:rsidRPr="008B2F08" w:rsidTr="00133915">
            <w:trPr>
              <w:trHeight w:val="560"/>
            </w:trPr>
            <w:tc>
              <w:tcPr>
                <w:tcW w:w="2830"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E03577" w:rsidRPr="008B2F08" w:rsidRDefault="00E03577" w:rsidP="00133915">
                <w:pPr>
                  <w:pStyle w:val="AA2"/>
                </w:pPr>
                <w:r w:rsidRPr="008B2F08">
                  <w:t>Data</w:t>
                </w:r>
              </w:p>
            </w:tc>
          </w:tr>
          <w:tr w:rsidR="00E03577" w:rsidRPr="008B2F08" w:rsidTr="00133915">
            <w:trPr>
              <w:trHeight w:val="560"/>
            </w:trPr>
            <w:tc>
              <w:tcPr>
                <w:tcW w:w="2830"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r w:rsidR="00E03577" w:rsidRPr="008B2F08" w:rsidTr="00133915">
            <w:trPr>
              <w:trHeight w:val="560"/>
            </w:trPr>
            <w:tc>
              <w:tcPr>
                <w:tcW w:w="2830"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r w:rsidR="00E03577" w:rsidRPr="008B2F08" w:rsidTr="00133915">
            <w:trPr>
              <w:trHeight w:val="560"/>
            </w:trPr>
            <w:tc>
              <w:tcPr>
                <w:tcW w:w="2830"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03577" w:rsidRPr="008B2F08" w:rsidRDefault="00E03577" w:rsidP="00133915">
                <w:pPr>
                  <w:rPr>
                    <w:rFonts w:ascii="Verdana" w:hAnsi="Verdana" w:cs="Arial"/>
                    <w:lang w:val="pt-BR"/>
                  </w:rPr>
                </w:pPr>
              </w:p>
            </w:tc>
          </w:tr>
        </w:tbl>
        <w:p w:rsidR="00E03577" w:rsidRPr="008B2F08" w:rsidRDefault="00E03577" w:rsidP="00E03577">
          <w:pPr>
            <w:rPr>
              <w:rFonts w:ascii="Verdana" w:hAnsi="Verdana" w:cs="Arial"/>
              <w:lang w:val="pt-BR"/>
            </w:rPr>
          </w:pPr>
        </w:p>
        <w:p w:rsidR="00E03577" w:rsidRDefault="00E03577" w:rsidP="00E03577">
          <w:pPr>
            <w:rPr>
              <w:rFonts w:asciiTheme="majorHAnsi" w:eastAsiaTheme="majorEastAsia" w:hAnsiTheme="majorHAnsi" w:cstheme="majorBidi"/>
              <w:sz w:val="72"/>
              <w:szCs w:val="72"/>
              <w:lang w:val="pt-BR"/>
            </w:rPr>
          </w:pPr>
        </w:p>
      </w:sdtContent>
    </w:sdt>
    <w:p w:rsidR="00E03577" w:rsidRDefault="00E03577" w:rsidP="00E03577">
      <w:pPr>
        <w:rPr>
          <w:rFonts w:cs="Arial"/>
          <w:b/>
          <w:lang w:val="pt-BR"/>
        </w:rPr>
      </w:pPr>
    </w:p>
    <w:p w:rsidR="00E03577" w:rsidRPr="00290996" w:rsidRDefault="00E03577" w:rsidP="00E03577">
      <w:pPr>
        <w:rPr>
          <w:rFonts w:cs="Arial"/>
          <w:b/>
          <w:lang w:val="pt-BR"/>
        </w:rPr>
      </w:pPr>
      <w:r w:rsidRPr="00290996">
        <w:rPr>
          <w:rFonts w:cs="Arial"/>
          <w:b/>
          <w:lang w:val="pt-BR"/>
        </w:rPr>
        <w:t>Conteúdo</w:t>
      </w:r>
    </w:p>
    <w:p w:rsidR="00E03577" w:rsidRPr="00290996" w:rsidRDefault="00E03577" w:rsidP="00E03577">
      <w:pPr>
        <w:rPr>
          <w:lang w:val="pt-BR"/>
        </w:rPr>
      </w:pPr>
    </w:p>
    <w:p w:rsidR="00E03577" w:rsidRDefault="00E03577">
      <w:pPr>
        <w:pStyle w:val="TOC1"/>
        <w:tabs>
          <w:tab w:val="left" w:pos="480"/>
          <w:tab w:val="right" w:leader="dot" w:pos="9017"/>
        </w:tabs>
        <w:rPr>
          <w:rFonts w:asciiTheme="minorHAnsi" w:eastAsiaTheme="minorEastAsia" w:hAnsiTheme="minorHAnsi" w:cstheme="minorBidi"/>
          <w:b w:val="0"/>
          <w:caps w:val="0"/>
          <w:sz w:val="22"/>
          <w:szCs w:val="22"/>
          <w:lang w:val="en-US"/>
        </w:rPr>
      </w:pPr>
      <w:r w:rsidRPr="00290996">
        <w:rPr>
          <w:lang w:val="pt-BR"/>
        </w:rPr>
        <w:fldChar w:fldCharType="begin"/>
      </w:r>
      <w:r w:rsidRPr="00290996">
        <w:rPr>
          <w:lang w:val="pt-BR"/>
        </w:rPr>
        <w:instrText xml:space="preserve"> TOC \o "1-3" \h \z \u </w:instrText>
      </w:r>
      <w:r w:rsidRPr="00290996">
        <w:rPr>
          <w:lang w:val="pt-BR"/>
        </w:rPr>
        <w:fldChar w:fldCharType="separate"/>
      </w:r>
      <w:hyperlink w:anchor="_Toc25011452" w:history="1">
        <w:r w:rsidRPr="00284F07">
          <w:rPr>
            <w:rStyle w:val="Hyperlink"/>
            <w:rFonts w:ascii="Verdana" w:hAnsi="Verdana" w:cs="Arial"/>
            <w:lang w:val="pt-BR"/>
          </w:rPr>
          <w:t>1</w:t>
        </w:r>
        <w:r>
          <w:rPr>
            <w:rFonts w:asciiTheme="minorHAnsi" w:eastAsiaTheme="minorEastAsia" w:hAnsiTheme="minorHAnsi" w:cstheme="minorBidi"/>
            <w:b w:val="0"/>
            <w:caps w:val="0"/>
            <w:sz w:val="22"/>
            <w:szCs w:val="22"/>
            <w:lang w:val="en-US"/>
          </w:rPr>
          <w:tab/>
        </w:r>
        <w:r w:rsidRPr="00284F07">
          <w:rPr>
            <w:rStyle w:val="Hyperlink"/>
            <w:rFonts w:ascii="Verdana" w:hAnsi="Verdana"/>
            <w:lang w:val="pt-BR"/>
          </w:rPr>
          <w:t>Introdução</w:t>
        </w:r>
        <w:r>
          <w:rPr>
            <w:webHidden/>
          </w:rPr>
          <w:tab/>
        </w:r>
        <w:r>
          <w:rPr>
            <w:webHidden/>
          </w:rPr>
          <w:fldChar w:fldCharType="begin"/>
        </w:r>
        <w:r>
          <w:rPr>
            <w:webHidden/>
          </w:rPr>
          <w:instrText xml:space="preserve"> PAGEREF _Toc25011452 \h </w:instrText>
        </w:r>
        <w:r>
          <w:rPr>
            <w:webHidden/>
          </w:rPr>
        </w:r>
        <w:r>
          <w:rPr>
            <w:webHidden/>
          </w:rPr>
          <w:fldChar w:fldCharType="separate"/>
        </w:r>
        <w:r>
          <w:rPr>
            <w:webHidden/>
          </w:rPr>
          <w:t>6</w:t>
        </w:r>
        <w:r>
          <w:rPr>
            <w:webHidden/>
          </w:rPr>
          <w:fldChar w:fldCharType="end"/>
        </w:r>
      </w:hyperlink>
    </w:p>
    <w:p w:rsidR="00E03577" w:rsidRDefault="00E03577">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11453" w:history="1">
        <w:r w:rsidRPr="00284F07">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284F07">
          <w:rPr>
            <w:rStyle w:val="Hyperlink"/>
            <w:rFonts w:ascii="Verdana" w:hAnsi="Verdana"/>
            <w:lang w:val="pt-BR" w:eastAsia="en-GB"/>
          </w:rPr>
          <w:t>A Ameaça Malware</w:t>
        </w:r>
        <w:r>
          <w:rPr>
            <w:webHidden/>
          </w:rPr>
          <w:tab/>
        </w:r>
        <w:r>
          <w:rPr>
            <w:webHidden/>
          </w:rPr>
          <w:fldChar w:fldCharType="begin"/>
        </w:r>
        <w:r>
          <w:rPr>
            <w:webHidden/>
          </w:rPr>
          <w:instrText xml:space="preserve"> PAGEREF _Toc25011453 \h </w:instrText>
        </w:r>
        <w:r>
          <w:rPr>
            <w:webHidden/>
          </w:rPr>
        </w:r>
        <w:r>
          <w:rPr>
            <w:webHidden/>
          </w:rPr>
          <w:fldChar w:fldCharType="separate"/>
        </w:r>
        <w:r>
          <w:rPr>
            <w:webHidden/>
          </w:rPr>
          <w:t>7</w:t>
        </w:r>
        <w:r>
          <w:rPr>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54" w:history="1">
        <w:r w:rsidRPr="00284F07">
          <w:rPr>
            <w:rStyle w:val="Hyperlink"/>
            <w:rFonts w:ascii="Verdana" w:hAnsi="Verdana"/>
            <w:noProof/>
            <w:lang w:val="pt-BR" w:eastAsia="en-GB"/>
          </w:rPr>
          <w:t>2.1</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Definição</w:t>
        </w:r>
        <w:r>
          <w:rPr>
            <w:noProof/>
            <w:webHidden/>
          </w:rPr>
          <w:tab/>
        </w:r>
        <w:r>
          <w:rPr>
            <w:noProof/>
            <w:webHidden/>
          </w:rPr>
          <w:fldChar w:fldCharType="begin"/>
        </w:r>
        <w:r>
          <w:rPr>
            <w:noProof/>
            <w:webHidden/>
          </w:rPr>
          <w:instrText xml:space="preserve"> PAGEREF _Toc25011454 \h </w:instrText>
        </w:r>
        <w:r>
          <w:rPr>
            <w:noProof/>
            <w:webHidden/>
          </w:rPr>
        </w:r>
        <w:r>
          <w:rPr>
            <w:noProof/>
            <w:webHidden/>
          </w:rPr>
          <w:fldChar w:fldCharType="separate"/>
        </w:r>
        <w:r>
          <w:rPr>
            <w:noProof/>
            <w:webHidden/>
          </w:rPr>
          <w:t>7</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55" w:history="1">
        <w:r w:rsidRPr="00284F07">
          <w:rPr>
            <w:rStyle w:val="Hyperlink"/>
            <w:rFonts w:ascii="Verdana" w:hAnsi="Verdana"/>
            <w:noProof/>
            <w:lang w:val="pt-BR" w:eastAsia="en-GB"/>
          </w:rPr>
          <w:t>2.2</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Tipos de Malware</w:t>
        </w:r>
        <w:r>
          <w:rPr>
            <w:noProof/>
            <w:webHidden/>
          </w:rPr>
          <w:tab/>
        </w:r>
        <w:r>
          <w:rPr>
            <w:noProof/>
            <w:webHidden/>
          </w:rPr>
          <w:fldChar w:fldCharType="begin"/>
        </w:r>
        <w:r>
          <w:rPr>
            <w:noProof/>
            <w:webHidden/>
          </w:rPr>
          <w:instrText xml:space="preserve"> PAGEREF _Toc25011455 \h </w:instrText>
        </w:r>
        <w:r>
          <w:rPr>
            <w:noProof/>
            <w:webHidden/>
          </w:rPr>
        </w:r>
        <w:r>
          <w:rPr>
            <w:noProof/>
            <w:webHidden/>
          </w:rPr>
          <w:fldChar w:fldCharType="separate"/>
        </w:r>
        <w:r>
          <w:rPr>
            <w:noProof/>
            <w:webHidden/>
          </w:rPr>
          <w:t>7</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56" w:history="1">
        <w:r w:rsidRPr="00284F07">
          <w:rPr>
            <w:rStyle w:val="Hyperlink"/>
            <w:rFonts w:ascii="Verdana" w:hAnsi="Verdana"/>
            <w:noProof/>
            <w:lang w:val="pt-BR" w:eastAsia="en-GB"/>
          </w:rPr>
          <w:t>2.3</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Como o Malware se propaga</w:t>
        </w:r>
        <w:r>
          <w:rPr>
            <w:noProof/>
            <w:webHidden/>
          </w:rPr>
          <w:tab/>
        </w:r>
        <w:r>
          <w:rPr>
            <w:noProof/>
            <w:webHidden/>
          </w:rPr>
          <w:fldChar w:fldCharType="begin"/>
        </w:r>
        <w:r>
          <w:rPr>
            <w:noProof/>
            <w:webHidden/>
          </w:rPr>
          <w:instrText xml:space="preserve"> PAGEREF _Toc25011456 \h </w:instrText>
        </w:r>
        <w:r>
          <w:rPr>
            <w:noProof/>
            <w:webHidden/>
          </w:rPr>
        </w:r>
        <w:r>
          <w:rPr>
            <w:noProof/>
            <w:webHidden/>
          </w:rPr>
          <w:fldChar w:fldCharType="separate"/>
        </w:r>
        <w:r>
          <w:rPr>
            <w:noProof/>
            <w:webHidden/>
          </w:rPr>
          <w:t>7</w:t>
        </w:r>
        <w:r>
          <w:rPr>
            <w:noProof/>
            <w:webHidden/>
          </w:rPr>
          <w:fldChar w:fldCharType="end"/>
        </w:r>
      </w:hyperlink>
    </w:p>
    <w:p w:rsidR="00E03577" w:rsidRDefault="00E03577">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457" w:history="1">
        <w:r w:rsidRPr="00284F07">
          <w:rPr>
            <w:rStyle w:val="Hyperlink"/>
            <w:rFonts w:ascii="Verdana" w:hAnsi="Verdana"/>
            <w:noProof/>
            <w:lang w:val="pt-BR"/>
          </w:rPr>
          <w:t>2.3.1</w:t>
        </w:r>
        <w:r>
          <w:rPr>
            <w:rFonts w:asciiTheme="minorHAnsi" w:eastAsiaTheme="minorEastAsia" w:hAnsiTheme="minorHAnsi" w:cstheme="minorBidi"/>
            <w:i w:val="0"/>
            <w:noProof/>
            <w:sz w:val="22"/>
            <w:szCs w:val="22"/>
            <w:lang w:val="en-US"/>
          </w:rPr>
          <w:tab/>
        </w:r>
        <w:r w:rsidRPr="00284F07">
          <w:rPr>
            <w:rStyle w:val="Hyperlink"/>
            <w:rFonts w:ascii="Verdana" w:hAnsi="Verdana"/>
            <w:noProof/>
            <w:lang w:val="pt-BR"/>
          </w:rPr>
          <w:t>Phishing</w:t>
        </w:r>
        <w:r>
          <w:rPr>
            <w:noProof/>
            <w:webHidden/>
          </w:rPr>
          <w:tab/>
        </w:r>
        <w:r>
          <w:rPr>
            <w:noProof/>
            <w:webHidden/>
          </w:rPr>
          <w:fldChar w:fldCharType="begin"/>
        </w:r>
        <w:r>
          <w:rPr>
            <w:noProof/>
            <w:webHidden/>
          </w:rPr>
          <w:instrText xml:space="preserve"> PAGEREF _Toc25011457 \h </w:instrText>
        </w:r>
        <w:r>
          <w:rPr>
            <w:noProof/>
            <w:webHidden/>
          </w:rPr>
        </w:r>
        <w:r>
          <w:rPr>
            <w:noProof/>
            <w:webHidden/>
          </w:rPr>
          <w:fldChar w:fldCharType="separate"/>
        </w:r>
        <w:r>
          <w:rPr>
            <w:noProof/>
            <w:webHidden/>
          </w:rPr>
          <w:t>8</w:t>
        </w:r>
        <w:r>
          <w:rPr>
            <w:noProof/>
            <w:webHidden/>
          </w:rPr>
          <w:fldChar w:fldCharType="end"/>
        </w:r>
      </w:hyperlink>
    </w:p>
    <w:p w:rsidR="00E03577" w:rsidRDefault="00E03577">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458" w:history="1">
        <w:r w:rsidRPr="00284F07">
          <w:rPr>
            <w:rStyle w:val="Hyperlink"/>
            <w:rFonts w:ascii="Verdana" w:hAnsi="Verdana"/>
            <w:noProof/>
            <w:lang w:val="pt-BR"/>
          </w:rPr>
          <w:t>2.3.2</w:t>
        </w:r>
        <w:r>
          <w:rPr>
            <w:rFonts w:asciiTheme="minorHAnsi" w:eastAsiaTheme="minorEastAsia" w:hAnsiTheme="minorHAnsi" w:cstheme="minorBidi"/>
            <w:i w:val="0"/>
            <w:noProof/>
            <w:sz w:val="22"/>
            <w:szCs w:val="22"/>
            <w:lang w:val="en-US"/>
          </w:rPr>
          <w:tab/>
        </w:r>
        <w:r w:rsidRPr="00284F07">
          <w:rPr>
            <w:rStyle w:val="Hyperlink"/>
            <w:rFonts w:ascii="Verdana" w:hAnsi="Verdana"/>
            <w:noProof/>
            <w:lang w:val="pt-BR"/>
          </w:rPr>
          <w:t>Websites e Código Móvel</w:t>
        </w:r>
        <w:r>
          <w:rPr>
            <w:noProof/>
            <w:webHidden/>
          </w:rPr>
          <w:tab/>
        </w:r>
        <w:r>
          <w:rPr>
            <w:noProof/>
            <w:webHidden/>
          </w:rPr>
          <w:fldChar w:fldCharType="begin"/>
        </w:r>
        <w:r>
          <w:rPr>
            <w:noProof/>
            <w:webHidden/>
          </w:rPr>
          <w:instrText xml:space="preserve"> PAGEREF _Toc25011458 \h </w:instrText>
        </w:r>
        <w:r>
          <w:rPr>
            <w:noProof/>
            <w:webHidden/>
          </w:rPr>
        </w:r>
        <w:r>
          <w:rPr>
            <w:noProof/>
            <w:webHidden/>
          </w:rPr>
          <w:fldChar w:fldCharType="separate"/>
        </w:r>
        <w:r>
          <w:rPr>
            <w:noProof/>
            <w:webHidden/>
          </w:rPr>
          <w:t>8</w:t>
        </w:r>
        <w:r>
          <w:rPr>
            <w:noProof/>
            <w:webHidden/>
          </w:rPr>
          <w:fldChar w:fldCharType="end"/>
        </w:r>
      </w:hyperlink>
    </w:p>
    <w:p w:rsidR="00E03577" w:rsidRDefault="00E03577">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459" w:history="1">
        <w:r w:rsidRPr="00284F07">
          <w:rPr>
            <w:rStyle w:val="Hyperlink"/>
            <w:rFonts w:ascii="Verdana" w:hAnsi="Verdana"/>
            <w:noProof/>
            <w:lang w:val="pt-BR"/>
          </w:rPr>
          <w:t>2.3.3</w:t>
        </w:r>
        <w:r>
          <w:rPr>
            <w:rFonts w:asciiTheme="minorHAnsi" w:eastAsiaTheme="minorEastAsia" w:hAnsiTheme="minorHAnsi" w:cstheme="minorBidi"/>
            <w:i w:val="0"/>
            <w:noProof/>
            <w:sz w:val="22"/>
            <w:szCs w:val="22"/>
            <w:lang w:val="en-US"/>
          </w:rPr>
          <w:tab/>
        </w:r>
        <w:r w:rsidRPr="00284F07">
          <w:rPr>
            <w:rStyle w:val="Hyperlink"/>
            <w:rFonts w:ascii="Verdana" w:hAnsi="Verdana"/>
            <w:noProof/>
            <w:lang w:val="pt-BR"/>
          </w:rPr>
          <w:t>Mídia Removível</w:t>
        </w:r>
        <w:r>
          <w:rPr>
            <w:noProof/>
            <w:webHidden/>
          </w:rPr>
          <w:tab/>
        </w:r>
        <w:r>
          <w:rPr>
            <w:noProof/>
            <w:webHidden/>
          </w:rPr>
          <w:fldChar w:fldCharType="begin"/>
        </w:r>
        <w:r>
          <w:rPr>
            <w:noProof/>
            <w:webHidden/>
          </w:rPr>
          <w:instrText xml:space="preserve"> PAGEREF _Toc25011459 \h </w:instrText>
        </w:r>
        <w:r>
          <w:rPr>
            <w:noProof/>
            <w:webHidden/>
          </w:rPr>
        </w:r>
        <w:r>
          <w:rPr>
            <w:noProof/>
            <w:webHidden/>
          </w:rPr>
          <w:fldChar w:fldCharType="separate"/>
        </w:r>
        <w:r>
          <w:rPr>
            <w:noProof/>
            <w:webHidden/>
          </w:rPr>
          <w:t>8</w:t>
        </w:r>
        <w:r>
          <w:rPr>
            <w:noProof/>
            <w:webHidden/>
          </w:rPr>
          <w:fldChar w:fldCharType="end"/>
        </w:r>
      </w:hyperlink>
    </w:p>
    <w:p w:rsidR="00E03577" w:rsidRDefault="00E03577">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460" w:history="1">
        <w:r w:rsidRPr="00284F07">
          <w:rPr>
            <w:rStyle w:val="Hyperlink"/>
            <w:rFonts w:ascii="Verdana" w:hAnsi="Verdana"/>
            <w:noProof/>
            <w:lang w:val="pt-BR"/>
          </w:rPr>
          <w:t>2.3.4</w:t>
        </w:r>
        <w:r>
          <w:rPr>
            <w:rFonts w:asciiTheme="minorHAnsi" w:eastAsiaTheme="minorEastAsia" w:hAnsiTheme="minorHAnsi" w:cstheme="minorBidi"/>
            <w:i w:val="0"/>
            <w:noProof/>
            <w:sz w:val="22"/>
            <w:szCs w:val="22"/>
            <w:lang w:val="en-US"/>
          </w:rPr>
          <w:tab/>
        </w:r>
        <w:r w:rsidRPr="00284F07">
          <w:rPr>
            <w:rStyle w:val="Hyperlink"/>
            <w:rFonts w:ascii="Verdana" w:hAnsi="Verdana"/>
            <w:noProof/>
            <w:lang w:val="pt-BR"/>
          </w:rPr>
          <w:t>Hacking</w:t>
        </w:r>
        <w:r>
          <w:rPr>
            <w:noProof/>
            <w:webHidden/>
          </w:rPr>
          <w:tab/>
        </w:r>
        <w:r>
          <w:rPr>
            <w:noProof/>
            <w:webHidden/>
          </w:rPr>
          <w:fldChar w:fldCharType="begin"/>
        </w:r>
        <w:r>
          <w:rPr>
            <w:noProof/>
            <w:webHidden/>
          </w:rPr>
          <w:instrText xml:space="preserve"> PAGEREF _Toc25011460 \h </w:instrText>
        </w:r>
        <w:r>
          <w:rPr>
            <w:noProof/>
            <w:webHidden/>
          </w:rPr>
        </w:r>
        <w:r>
          <w:rPr>
            <w:noProof/>
            <w:webHidden/>
          </w:rPr>
          <w:fldChar w:fldCharType="separate"/>
        </w:r>
        <w:r>
          <w:rPr>
            <w:noProof/>
            <w:webHidden/>
          </w:rPr>
          <w:t>8</w:t>
        </w:r>
        <w:r>
          <w:rPr>
            <w:noProof/>
            <w:webHidden/>
          </w:rPr>
          <w:fldChar w:fldCharType="end"/>
        </w:r>
      </w:hyperlink>
    </w:p>
    <w:p w:rsidR="00E03577" w:rsidRDefault="00E03577">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11461" w:history="1">
        <w:r w:rsidRPr="00284F07">
          <w:rPr>
            <w:rStyle w:val="Hyperlink"/>
            <w:rFonts w:ascii="Verdana" w:hAnsi="Verdana"/>
            <w:lang w:val="pt-BR" w:eastAsia="en-GB"/>
          </w:rPr>
          <w:t>3</w:t>
        </w:r>
        <w:r>
          <w:rPr>
            <w:rFonts w:asciiTheme="minorHAnsi" w:eastAsiaTheme="minorEastAsia" w:hAnsiTheme="minorHAnsi" w:cstheme="minorBidi"/>
            <w:b w:val="0"/>
            <w:caps w:val="0"/>
            <w:sz w:val="22"/>
            <w:szCs w:val="22"/>
            <w:lang w:val="en-US"/>
          </w:rPr>
          <w:tab/>
        </w:r>
        <w:r w:rsidRPr="00284F07">
          <w:rPr>
            <w:rStyle w:val="Hyperlink"/>
            <w:rFonts w:ascii="Verdana" w:hAnsi="Verdana"/>
            <w:lang w:val="pt-BR" w:eastAsia="en-GB"/>
          </w:rPr>
          <w:t>Política Anti-Malware</w:t>
        </w:r>
        <w:r>
          <w:rPr>
            <w:webHidden/>
          </w:rPr>
          <w:tab/>
        </w:r>
        <w:r>
          <w:rPr>
            <w:webHidden/>
          </w:rPr>
          <w:fldChar w:fldCharType="begin"/>
        </w:r>
        <w:r>
          <w:rPr>
            <w:webHidden/>
          </w:rPr>
          <w:instrText xml:space="preserve"> PAGEREF _Toc25011461 \h </w:instrText>
        </w:r>
        <w:r>
          <w:rPr>
            <w:webHidden/>
          </w:rPr>
        </w:r>
        <w:r>
          <w:rPr>
            <w:webHidden/>
          </w:rPr>
          <w:fldChar w:fldCharType="separate"/>
        </w:r>
        <w:r>
          <w:rPr>
            <w:webHidden/>
          </w:rPr>
          <w:t>10</w:t>
        </w:r>
        <w:r>
          <w:rPr>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2" w:history="1">
        <w:r w:rsidRPr="00284F07">
          <w:rPr>
            <w:rStyle w:val="Hyperlink"/>
            <w:rFonts w:ascii="Verdana" w:hAnsi="Verdana"/>
            <w:noProof/>
            <w:lang w:val="pt-BR" w:eastAsia="en-GB"/>
          </w:rPr>
          <w:t>3.1</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Firewall</w:t>
        </w:r>
        <w:r>
          <w:rPr>
            <w:noProof/>
            <w:webHidden/>
          </w:rPr>
          <w:tab/>
        </w:r>
        <w:r>
          <w:rPr>
            <w:noProof/>
            <w:webHidden/>
          </w:rPr>
          <w:fldChar w:fldCharType="begin"/>
        </w:r>
        <w:r>
          <w:rPr>
            <w:noProof/>
            <w:webHidden/>
          </w:rPr>
          <w:instrText xml:space="preserve"> PAGEREF _Toc25011462 \h </w:instrText>
        </w:r>
        <w:r>
          <w:rPr>
            <w:noProof/>
            <w:webHidden/>
          </w:rPr>
        </w:r>
        <w:r>
          <w:rPr>
            <w:noProof/>
            <w:webHidden/>
          </w:rPr>
          <w:fldChar w:fldCharType="separate"/>
        </w:r>
        <w:r>
          <w:rPr>
            <w:noProof/>
            <w:webHidden/>
          </w:rPr>
          <w:t>10</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3" w:history="1">
        <w:r w:rsidRPr="00284F07">
          <w:rPr>
            <w:rStyle w:val="Hyperlink"/>
            <w:rFonts w:ascii="Verdana" w:hAnsi="Verdana"/>
            <w:noProof/>
            <w:lang w:val="pt-BR" w:eastAsia="en-GB"/>
          </w:rPr>
          <w:t>3.2</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Antivírus</w:t>
        </w:r>
        <w:r>
          <w:rPr>
            <w:noProof/>
            <w:webHidden/>
          </w:rPr>
          <w:tab/>
        </w:r>
        <w:r>
          <w:rPr>
            <w:noProof/>
            <w:webHidden/>
          </w:rPr>
          <w:fldChar w:fldCharType="begin"/>
        </w:r>
        <w:r>
          <w:rPr>
            <w:noProof/>
            <w:webHidden/>
          </w:rPr>
          <w:instrText xml:space="preserve"> PAGEREF _Toc25011463 \h </w:instrText>
        </w:r>
        <w:r>
          <w:rPr>
            <w:noProof/>
            <w:webHidden/>
          </w:rPr>
        </w:r>
        <w:r>
          <w:rPr>
            <w:noProof/>
            <w:webHidden/>
          </w:rPr>
          <w:fldChar w:fldCharType="separate"/>
        </w:r>
        <w:r>
          <w:rPr>
            <w:noProof/>
            <w:webHidden/>
          </w:rPr>
          <w:t>10</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4" w:history="1">
        <w:r w:rsidRPr="00284F07">
          <w:rPr>
            <w:rStyle w:val="Hyperlink"/>
            <w:rFonts w:ascii="Verdana" w:hAnsi="Verdana"/>
            <w:noProof/>
            <w:lang w:val="pt-BR" w:eastAsia="en-GB"/>
          </w:rPr>
          <w:t>3.3</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Filtragem de Spam</w:t>
        </w:r>
        <w:r>
          <w:rPr>
            <w:noProof/>
            <w:webHidden/>
          </w:rPr>
          <w:tab/>
        </w:r>
        <w:r>
          <w:rPr>
            <w:noProof/>
            <w:webHidden/>
          </w:rPr>
          <w:fldChar w:fldCharType="begin"/>
        </w:r>
        <w:r>
          <w:rPr>
            <w:noProof/>
            <w:webHidden/>
          </w:rPr>
          <w:instrText xml:space="preserve"> PAGEREF _Toc25011464 \h </w:instrText>
        </w:r>
        <w:r>
          <w:rPr>
            <w:noProof/>
            <w:webHidden/>
          </w:rPr>
        </w:r>
        <w:r>
          <w:rPr>
            <w:noProof/>
            <w:webHidden/>
          </w:rPr>
          <w:fldChar w:fldCharType="separate"/>
        </w:r>
        <w:r>
          <w:rPr>
            <w:noProof/>
            <w:webHidden/>
          </w:rPr>
          <w:t>10</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5" w:history="1">
        <w:r w:rsidRPr="00284F07">
          <w:rPr>
            <w:rStyle w:val="Hyperlink"/>
            <w:rFonts w:ascii="Verdana" w:hAnsi="Verdana"/>
            <w:noProof/>
            <w:lang w:val="pt-BR" w:eastAsia="en-GB"/>
          </w:rPr>
          <w:t>3.4</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Instalação do Software e Digitalização</w:t>
        </w:r>
        <w:r>
          <w:rPr>
            <w:noProof/>
            <w:webHidden/>
          </w:rPr>
          <w:tab/>
        </w:r>
        <w:r>
          <w:rPr>
            <w:noProof/>
            <w:webHidden/>
          </w:rPr>
          <w:fldChar w:fldCharType="begin"/>
        </w:r>
        <w:r>
          <w:rPr>
            <w:noProof/>
            <w:webHidden/>
          </w:rPr>
          <w:instrText xml:space="preserve"> PAGEREF _Toc25011465 \h </w:instrText>
        </w:r>
        <w:r>
          <w:rPr>
            <w:noProof/>
            <w:webHidden/>
          </w:rPr>
        </w:r>
        <w:r>
          <w:rPr>
            <w:noProof/>
            <w:webHidden/>
          </w:rPr>
          <w:fldChar w:fldCharType="separate"/>
        </w:r>
        <w:r>
          <w:rPr>
            <w:noProof/>
            <w:webHidden/>
          </w:rPr>
          <w:t>11</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6" w:history="1">
        <w:r w:rsidRPr="00284F07">
          <w:rPr>
            <w:rStyle w:val="Hyperlink"/>
            <w:rFonts w:ascii="Verdana" w:hAnsi="Verdana"/>
            <w:noProof/>
            <w:lang w:val="pt-BR" w:eastAsia="en-GB"/>
          </w:rPr>
          <w:t>3.5</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Gestão de Vulnerabilidade</w:t>
        </w:r>
        <w:r>
          <w:rPr>
            <w:noProof/>
            <w:webHidden/>
          </w:rPr>
          <w:tab/>
        </w:r>
        <w:r>
          <w:rPr>
            <w:noProof/>
            <w:webHidden/>
          </w:rPr>
          <w:fldChar w:fldCharType="begin"/>
        </w:r>
        <w:r>
          <w:rPr>
            <w:noProof/>
            <w:webHidden/>
          </w:rPr>
          <w:instrText xml:space="preserve"> PAGEREF _Toc25011466 \h </w:instrText>
        </w:r>
        <w:r>
          <w:rPr>
            <w:noProof/>
            <w:webHidden/>
          </w:rPr>
        </w:r>
        <w:r>
          <w:rPr>
            <w:noProof/>
            <w:webHidden/>
          </w:rPr>
          <w:fldChar w:fldCharType="separate"/>
        </w:r>
        <w:r>
          <w:rPr>
            <w:noProof/>
            <w:webHidden/>
          </w:rPr>
          <w:t>11</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7" w:history="1">
        <w:r w:rsidRPr="00284F07">
          <w:rPr>
            <w:rStyle w:val="Hyperlink"/>
            <w:rFonts w:ascii="Verdana" w:hAnsi="Verdana"/>
            <w:noProof/>
            <w:lang w:val="pt-BR" w:eastAsia="en-GB"/>
          </w:rPr>
          <w:t>3.6</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Treinamento de conscientização do usuário</w:t>
        </w:r>
        <w:r>
          <w:rPr>
            <w:noProof/>
            <w:webHidden/>
          </w:rPr>
          <w:tab/>
        </w:r>
        <w:r>
          <w:rPr>
            <w:noProof/>
            <w:webHidden/>
          </w:rPr>
          <w:fldChar w:fldCharType="begin"/>
        </w:r>
        <w:r>
          <w:rPr>
            <w:noProof/>
            <w:webHidden/>
          </w:rPr>
          <w:instrText xml:space="preserve"> PAGEREF _Toc25011467 \h </w:instrText>
        </w:r>
        <w:r>
          <w:rPr>
            <w:noProof/>
            <w:webHidden/>
          </w:rPr>
        </w:r>
        <w:r>
          <w:rPr>
            <w:noProof/>
            <w:webHidden/>
          </w:rPr>
          <w:fldChar w:fldCharType="separate"/>
        </w:r>
        <w:r>
          <w:rPr>
            <w:noProof/>
            <w:webHidden/>
          </w:rPr>
          <w:t>11</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8" w:history="1">
        <w:r w:rsidRPr="00284F07">
          <w:rPr>
            <w:rStyle w:val="Hyperlink"/>
            <w:rFonts w:ascii="Verdana" w:hAnsi="Verdana"/>
            <w:noProof/>
            <w:lang w:val="pt-BR" w:eastAsia="en-GB"/>
          </w:rPr>
          <w:t>3.7</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Monitoramento de ameaças e alertas</w:t>
        </w:r>
        <w:r>
          <w:rPr>
            <w:noProof/>
            <w:webHidden/>
          </w:rPr>
          <w:tab/>
        </w:r>
        <w:r>
          <w:rPr>
            <w:noProof/>
            <w:webHidden/>
          </w:rPr>
          <w:fldChar w:fldCharType="begin"/>
        </w:r>
        <w:r>
          <w:rPr>
            <w:noProof/>
            <w:webHidden/>
          </w:rPr>
          <w:instrText xml:space="preserve"> PAGEREF _Toc25011468 \h </w:instrText>
        </w:r>
        <w:r>
          <w:rPr>
            <w:noProof/>
            <w:webHidden/>
          </w:rPr>
        </w:r>
        <w:r>
          <w:rPr>
            <w:noProof/>
            <w:webHidden/>
          </w:rPr>
          <w:fldChar w:fldCharType="separate"/>
        </w:r>
        <w:r>
          <w:rPr>
            <w:noProof/>
            <w:webHidden/>
          </w:rPr>
          <w:t>11</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69" w:history="1">
        <w:r w:rsidRPr="00284F07">
          <w:rPr>
            <w:rStyle w:val="Hyperlink"/>
            <w:rFonts w:ascii="Verdana" w:hAnsi="Verdana"/>
            <w:noProof/>
            <w:lang w:val="pt-BR" w:eastAsia="en-GB"/>
          </w:rPr>
          <w:t>3.8</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Revisões Técnicas</w:t>
        </w:r>
        <w:r>
          <w:rPr>
            <w:noProof/>
            <w:webHidden/>
          </w:rPr>
          <w:tab/>
        </w:r>
        <w:r>
          <w:rPr>
            <w:noProof/>
            <w:webHidden/>
          </w:rPr>
          <w:fldChar w:fldCharType="begin"/>
        </w:r>
        <w:r>
          <w:rPr>
            <w:noProof/>
            <w:webHidden/>
          </w:rPr>
          <w:instrText xml:space="preserve"> PAGEREF _Toc25011469 \h </w:instrText>
        </w:r>
        <w:r>
          <w:rPr>
            <w:noProof/>
            <w:webHidden/>
          </w:rPr>
        </w:r>
        <w:r>
          <w:rPr>
            <w:noProof/>
            <w:webHidden/>
          </w:rPr>
          <w:fldChar w:fldCharType="separate"/>
        </w:r>
        <w:r>
          <w:rPr>
            <w:noProof/>
            <w:webHidden/>
          </w:rPr>
          <w:t>12</w:t>
        </w:r>
        <w:r>
          <w:rPr>
            <w:noProof/>
            <w:webHidden/>
          </w:rPr>
          <w:fldChar w:fldCharType="end"/>
        </w:r>
      </w:hyperlink>
    </w:p>
    <w:p w:rsidR="00E03577" w:rsidRDefault="00E03577">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470" w:history="1">
        <w:r w:rsidRPr="00284F07">
          <w:rPr>
            <w:rStyle w:val="Hyperlink"/>
            <w:rFonts w:ascii="Verdana" w:hAnsi="Verdana"/>
            <w:noProof/>
            <w:lang w:val="pt-BR" w:eastAsia="en-GB"/>
          </w:rPr>
          <w:t>3.9</w:t>
        </w:r>
        <w:r>
          <w:rPr>
            <w:rFonts w:asciiTheme="minorHAnsi" w:eastAsiaTheme="minorEastAsia" w:hAnsiTheme="minorHAnsi" w:cstheme="minorBidi"/>
            <w:smallCaps w:val="0"/>
            <w:noProof/>
            <w:sz w:val="22"/>
            <w:szCs w:val="22"/>
            <w:lang w:val="en-US"/>
          </w:rPr>
          <w:tab/>
        </w:r>
        <w:r w:rsidRPr="00284F07">
          <w:rPr>
            <w:rStyle w:val="Hyperlink"/>
            <w:rFonts w:ascii="Verdana" w:hAnsi="Verdana"/>
            <w:noProof/>
            <w:lang w:val="pt-BR" w:eastAsia="en-GB"/>
          </w:rPr>
          <w:t>Gestão de Incidentes de Malware</w:t>
        </w:r>
        <w:r>
          <w:rPr>
            <w:noProof/>
            <w:webHidden/>
          </w:rPr>
          <w:tab/>
        </w:r>
        <w:r>
          <w:rPr>
            <w:noProof/>
            <w:webHidden/>
          </w:rPr>
          <w:fldChar w:fldCharType="begin"/>
        </w:r>
        <w:r>
          <w:rPr>
            <w:noProof/>
            <w:webHidden/>
          </w:rPr>
          <w:instrText xml:space="preserve"> PAGEREF _Toc25011470 \h </w:instrText>
        </w:r>
        <w:r>
          <w:rPr>
            <w:noProof/>
            <w:webHidden/>
          </w:rPr>
        </w:r>
        <w:r>
          <w:rPr>
            <w:noProof/>
            <w:webHidden/>
          </w:rPr>
          <w:fldChar w:fldCharType="separate"/>
        </w:r>
        <w:r>
          <w:rPr>
            <w:noProof/>
            <w:webHidden/>
          </w:rPr>
          <w:t>12</w:t>
        </w:r>
        <w:r>
          <w:rPr>
            <w:noProof/>
            <w:webHidden/>
          </w:rPr>
          <w:fldChar w:fldCharType="end"/>
        </w:r>
      </w:hyperlink>
    </w:p>
    <w:p w:rsidR="00E03577" w:rsidRPr="00290996" w:rsidRDefault="00E03577" w:rsidP="00E03577">
      <w:pPr>
        <w:rPr>
          <w:lang w:val="pt-BR"/>
        </w:rPr>
      </w:pPr>
      <w:r w:rsidRPr="00290996">
        <w:rPr>
          <w:rFonts w:ascii="Times New Roman" w:hAnsi="Times New Roman"/>
          <w:noProof/>
          <w:sz w:val="20"/>
          <w:szCs w:val="28"/>
          <w:lang w:val="pt-BR"/>
        </w:rPr>
        <w:fldChar w:fldCharType="end"/>
      </w:r>
    </w:p>
    <w:p w:rsidR="00E03577" w:rsidRPr="00C70DAB" w:rsidRDefault="00E03577" w:rsidP="00E03577">
      <w:pPr>
        <w:pStyle w:val="Heading1"/>
        <w:numPr>
          <w:ilvl w:val="0"/>
          <w:numId w:val="2"/>
        </w:numPr>
        <w:tabs>
          <w:tab w:val="num" w:pos="432"/>
        </w:tabs>
        <w:rPr>
          <w:rFonts w:ascii="Verdana" w:hAnsi="Verdana" w:cs="Arial"/>
          <w:lang w:val="pt-BR"/>
        </w:rPr>
      </w:pPr>
      <w:r w:rsidRPr="00290996">
        <w:rPr>
          <w:lang w:val="pt-BR"/>
        </w:rPr>
        <w:br w:type="page"/>
      </w:r>
      <w:bookmarkStart w:id="3" w:name="_Toc321136340"/>
      <w:bookmarkStart w:id="4" w:name="_Toc321131500"/>
      <w:bookmarkStart w:id="5" w:name="_Toc321136539"/>
      <w:bookmarkStart w:id="6" w:name="_Toc25011452"/>
      <w:r w:rsidRPr="00C70DAB">
        <w:rPr>
          <w:rFonts w:ascii="Verdana" w:hAnsi="Verdana"/>
          <w:lang w:val="pt-BR"/>
        </w:rPr>
        <w:lastRenderedPageBreak/>
        <w:t>Introdução</w:t>
      </w:r>
      <w:bookmarkEnd w:id="6"/>
    </w:p>
    <w:p w:rsidR="00E03577" w:rsidRPr="00C70DAB" w:rsidRDefault="00E03577" w:rsidP="00E03577">
      <w:pPr>
        <w:rPr>
          <w:rFonts w:ascii="Verdana" w:hAnsi="Verdana"/>
          <w:lang w:val="pt-BR"/>
        </w:rPr>
      </w:pPr>
    </w:p>
    <w:bookmarkEnd w:id="3"/>
    <w:bookmarkEnd w:id="4"/>
    <w:bookmarkEnd w:id="5"/>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A ameaça representada pelo malware nunca foi </w:t>
      </w:r>
      <w:r>
        <w:rPr>
          <w:rFonts w:ascii="Verdana" w:hAnsi="Verdana"/>
          <w:szCs w:val="20"/>
          <w:lang w:val="pt-BR" w:eastAsia="en-GB"/>
        </w:rPr>
        <w:t>tão séria como atualmente</w:t>
      </w:r>
      <w:r w:rsidRPr="00C70DAB">
        <w:rPr>
          <w:rFonts w:ascii="Verdana" w:hAnsi="Verdana"/>
          <w:szCs w:val="20"/>
          <w:lang w:val="pt-BR" w:eastAsia="en-GB"/>
        </w:rPr>
        <w:t>. Os sistemas e usuários da [Nome da Organização] estão sob constante bombardeio de tentativas de contornar a segurança, a fim de obter algum tipo de ganho ou interromper o funcionamento normal da organização.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Essa ameaça pode vir de várias fontes, incluindo:</w:t>
      </w:r>
    </w:p>
    <w:p w:rsidR="00E03577" w:rsidRPr="00C70DAB" w:rsidRDefault="00E03577" w:rsidP="00E03577">
      <w:pPr>
        <w:jc w:val="both"/>
        <w:rPr>
          <w:rFonts w:ascii="Verdana" w:hAnsi="Verdana"/>
          <w:szCs w:val="20"/>
          <w:lang w:val="pt-BR" w:eastAsia="en-GB"/>
        </w:rPr>
      </w:pP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Gangues organizadas que tentam roubar dinheiro ou cometer chantagem</w:t>
      </w: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Organizações concorrentes tentando obter informações confidenciais</w:t>
      </w: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Grupos politicamente motivados</w:t>
      </w: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Funcionários desonestos dentro da organização</w:t>
      </w: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Unidades de “guerra cibernética” patrocinadas p</w:t>
      </w:r>
      <w:r>
        <w:rPr>
          <w:rFonts w:ascii="Verdana" w:hAnsi="Verdana"/>
          <w:szCs w:val="20"/>
          <w:lang w:val="pt-BR" w:eastAsia="en-GB"/>
        </w:rPr>
        <w:t>or outros locais</w:t>
      </w:r>
    </w:p>
    <w:p w:rsidR="00E03577" w:rsidRPr="00C70DAB" w:rsidRDefault="00E03577" w:rsidP="00E03577">
      <w:pPr>
        <w:numPr>
          <w:ilvl w:val="0"/>
          <w:numId w:val="4"/>
        </w:numPr>
        <w:jc w:val="both"/>
        <w:rPr>
          <w:rFonts w:ascii="Verdana" w:hAnsi="Verdana"/>
          <w:szCs w:val="20"/>
          <w:lang w:val="pt-BR" w:eastAsia="en-GB"/>
        </w:rPr>
      </w:pPr>
      <w:r w:rsidRPr="00C70DAB">
        <w:rPr>
          <w:rFonts w:ascii="Verdana" w:hAnsi="Verdana"/>
          <w:szCs w:val="20"/>
          <w:lang w:val="pt-BR" w:eastAsia="en-GB"/>
        </w:rPr>
        <w:t xml:space="preserve">Indivíduos </w:t>
      </w:r>
      <w:r>
        <w:rPr>
          <w:rFonts w:ascii="Verdana" w:hAnsi="Verdana"/>
          <w:szCs w:val="20"/>
          <w:lang w:val="pt-BR" w:eastAsia="en-GB"/>
        </w:rPr>
        <w:t>com</w:t>
      </w:r>
      <w:r w:rsidRPr="00C70DAB">
        <w:rPr>
          <w:rFonts w:ascii="Verdana" w:hAnsi="Verdana"/>
          <w:szCs w:val="20"/>
          <w:lang w:val="pt-BR" w:eastAsia="en-GB"/>
        </w:rPr>
        <w:t xml:space="preserve"> curiosidade ou testa</w:t>
      </w:r>
      <w:r>
        <w:rPr>
          <w:rFonts w:ascii="Verdana" w:hAnsi="Verdana"/>
          <w:szCs w:val="20"/>
          <w:lang w:val="pt-BR" w:eastAsia="en-GB"/>
        </w:rPr>
        <w:t>ndo</w:t>
      </w:r>
      <w:r w:rsidRPr="00C70DAB">
        <w:rPr>
          <w:rFonts w:ascii="Verdana" w:hAnsi="Verdana"/>
          <w:szCs w:val="20"/>
          <w:lang w:val="pt-BR" w:eastAsia="en-GB"/>
        </w:rPr>
        <w:t xml:space="preserve"> suas habilidades</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Seja qual for a fonte, o resultado de uma violação de segurança bem-sucedida é que a organização e seus interessados s</w:t>
      </w:r>
      <w:r w:rsidRPr="00C70DAB">
        <w:rPr>
          <w:rFonts w:ascii="Verdana" w:hAnsi="Verdana" w:cs="Verdana"/>
          <w:szCs w:val="20"/>
          <w:lang w:val="pt-BR" w:eastAsia="en-GB"/>
        </w:rPr>
        <w:t>ã</w:t>
      </w:r>
      <w:r w:rsidRPr="00C70DAB">
        <w:rPr>
          <w:rFonts w:ascii="Verdana" w:hAnsi="Verdana"/>
          <w:szCs w:val="20"/>
          <w:lang w:val="pt-BR" w:eastAsia="en-GB"/>
        </w:rPr>
        <w:t>o afetados</w:t>
      </w:r>
      <w:r>
        <w:rPr>
          <w:rFonts w:ascii="Verdana" w:hAnsi="Verdana"/>
          <w:szCs w:val="20"/>
          <w:lang w:val="pt-BR" w:eastAsia="en-GB"/>
        </w:rPr>
        <w:t>, podendo causar</w:t>
      </w:r>
      <w:r w:rsidRPr="00C70DAB">
        <w:rPr>
          <w:rFonts w:ascii="Verdana" w:hAnsi="Verdana"/>
          <w:szCs w:val="20"/>
          <w:lang w:val="pt-BR" w:eastAsia="en-GB"/>
        </w:rPr>
        <w:t xml:space="preserve"> dano.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Uma das principais ferramentas usadas por esses invasores é o malware, e é essencial que sejam tomadas precauções efetivas [</w:t>
      </w:r>
      <w:r>
        <w:rPr>
          <w:rFonts w:ascii="Verdana" w:hAnsi="Verdana"/>
          <w:szCs w:val="20"/>
          <w:lang w:val="pt-BR" w:eastAsia="en-GB"/>
        </w:rPr>
        <w:t xml:space="preserve">pelo (a) </w:t>
      </w:r>
      <w:r w:rsidRPr="00C70DAB">
        <w:rPr>
          <w:rFonts w:ascii="Verdana" w:hAnsi="Verdana"/>
          <w:szCs w:val="20"/>
          <w:lang w:val="pt-BR" w:eastAsia="en-GB"/>
        </w:rPr>
        <w:t>Nome da Organização] para se proteger contra essa ameaça.</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Este documento define a política da organização em relação à defesa contra malware. Seu público-alvo é o pessoal de gerenciamento e suporte de TI e segurança da informação que implementará e manterá as defesas da organização. As informações e conselhos relacionados a malware para usuários estão incluídos nos documentos de políticas referenciados abaixo.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Esse controle se aplica a todos </w:t>
      </w:r>
      <w:r>
        <w:rPr>
          <w:rFonts w:ascii="Verdana" w:hAnsi="Verdana"/>
          <w:szCs w:val="20"/>
          <w:lang w:val="pt-BR" w:eastAsia="en-GB"/>
        </w:rPr>
        <w:t>as operações</w:t>
      </w:r>
      <w:r w:rsidRPr="00C70DAB">
        <w:rPr>
          <w:rFonts w:ascii="Verdana" w:hAnsi="Verdana"/>
          <w:szCs w:val="20"/>
          <w:lang w:val="pt-BR" w:eastAsia="en-GB"/>
        </w:rPr>
        <w:t>, pessoas e processos que constituem os sistemas de informações da organização, incluindo membros do conselho, diretores, funcionários, fornecedores e outros terceiros que têm acesso aos sistemas [Nome da Organização].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cs="Arial"/>
          <w:lang w:val="pt-BR"/>
        </w:rPr>
      </w:pPr>
      <w:r w:rsidRPr="00C70DAB">
        <w:rPr>
          <w:rFonts w:ascii="Verdana" w:hAnsi="Verdana"/>
          <w:szCs w:val="20"/>
          <w:lang w:val="pt-BR" w:eastAsia="en-GB"/>
        </w:rPr>
        <w:t>As políticas e procedimentos a seguir são relevantes para este documento</w:t>
      </w:r>
      <w:r w:rsidRPr="00C70DAB">
        <w:rPr>
          <w:rFonts w:ascii="Verdana" w:hAnsi="Verdana" w:cs="Arial"/>
          <w:lang w:val="pt-BR"/>
        </w:rPr>
        <w:t>:</w:t>
      </w:r>
    </w:p>
    <w:p w:rsidR="00E03577" w:rsidRPr="00C70DAB" w:rsidRDefault="00E03577" w:rsidP="00E03577">
      <w:pPr>
        <w:rPr>
          <w:rFonts w:ascii="Verdana" w:hAnsi="Verdana" w:cs="Arial"/>
          <w:lang w:val="pt-BR"/>
        </w:rPr>
      </w:pPr>
    </w:p>
    <w:p w:rsidR="00E03577" w:rsidRPr="00C70DAB" w:rsidRDefault="00E03577" w:rsidP="00E03577">
      <w:pPr>
        <w:numPr>
          <w:ilvl w:val="0"/>
          <w:numId w:val="3"/>
        </w:numPr>
        <w:rPr>
          <w:rFonts w:ascii="Verdana" w:hAnsi="Verdana" w:cs="Arial"/>
          <w:i/>
          <w:lang w:val="pt-BR"/>
        </w:rPr>
      </w:pPr>
      <w:r w:rsidRPr="00C70DAB">
        <w:rPr>
          <w:rFonts w:ascii="Verdana" w:hAnsi="Verdana" w:cs="Arial"/>
          <w:i/>
          <w:lang w:val="pt-BR"/>
        </w:rPr>
        <w:t>Política de Dispositivos Móveis</w:t>
      </w:r>
    </w:p>
    <w:p w:rsidR="00E03577" w:rsidRDefault="00E03577" w:rsidP="00E03577">
      <w:pPr>
        <w:numPr>
          <w:ilvl w:val="0"/>
          <w:numId w:val="3"/>
        </w:numPr>
        <w:rPr>
          <w:rFonts w:ascii="Verdana" w:hAnsi="Verdana" w:cs="Arial"/>
          <w:i/>
          <w:lang w:val="pt-BR"/>
        </w:rPr>
      </w:pPr>
      <w:r w:rsidRPr="00B020FE">
        <w:rPr>
          <w:rFonts w:ascii="Verdana" w:hAnsi="Verdana" w:cs="Arial"/>
          <w:i/>
          <w:lang w:val="pt-BR"/>
        </w:rPr>
        <w:t>Política de Aceitação pelo Usuári</w:t>
      </w:r>
      <w:r>
        <w:rPr>
          <w:rFonts w:ascii="Verdana" w:hAnsi="Verdana" w:cs="Arial"/>
          <w:i/>
          <w:lang w:val="pt-BR"/>
        </w:rPr>
        <w:t>o</w:t>
      </w:r>
    </w:p>
    <w:p w:rsidR="00E03577" w:rsidRPr="00C70DAB" w:rsidRDefault="00E03577" w:rsidP="00E03577">
      <w:pPr>
        <w:numPr>
          <w:ilvl w:val="0"/>
          <w:numId w:val="3"/>
        </w:numPr>
        <w:rPr>
          <w:rFonts w:ascii="Verdana" w:hAnsi="Verdana" w:cs="Arial"/>
          <w:i/>
          <w:lang w:val="pt-BR"/>
        </w:rPr>
      </w:pPr>
      <w:r w:rsidRPr="00C70DAB">
        <w:rPr>
          <w:rFonts w:ascii="Verdana" w:hAnsi="Verdana" w:cs="Arial"/>
          <w:i/>
          <w:lang w:val="pt-BR"/>
        </w:rPr>
        <w:t>Política de Mensagens Eletrônicas</w:t>
      </w:r>
    </w:p>
    <w:p w:rsidR="00E03577" w:rsidRPr="00C70DAB" w:rsidRDefault="00E03577" w:rsidP="00E03577">
      <w:pPr>
        <w:numPr>
          <w:ilvl w:val="0"/>
          <w:numId w:val="3"/>
        </w:numPr>
        <w:rPr>
          <w:rFonts w:ascii="Verdana" w:hAnsi="Verdana" w:cs="Arial"/>
          <w:i/>
          <w:lang w:val="pt-BR"/>
        </w:rPr>
      </w:pPr>
      <w:r w:rsidRPr="00C70DAB">
        <w:rPr>
          <w:rFonts w:ascii="Verdana" w:hAnsi="Verdana" w:cs="Arial"/>
          <w:i/>
          <w:lang w:val="pt-BR"/>
        </w:rPr>
        <w:t>Procedimento de Resposta a Incidentes de Segurança da Informação</w:t>
      </w:r>
    </w:p>
    <w:p w:rsidR="00E03577" w:rsidRPr="00C70DAB" w:rsidRDefault="00E03577" w:rsidP="00E03577">
      <w:pPr>
        <w:rPr>
          <w:rFonts w:ascii="Verdana" w:hAnsi="Verdana" w:cs="Arial"/>
          <w:lang w:val="pt-BR"/>
        </w:rPr>
      </w:pPr>
    </w:p>
    <w:p w:rsidR="00E03577" w:rsidRPr="00C70DAB" w:rsidRDefault="00E03577" w:rsidP="00E03577">
      <w:pPr>
        <w:jc w:val="both"/>
        <w:rPr>
          <w:rFonts w:ascii="Verdana" w:hAnsi="Verdana"/>
          <w:sz w:val="22"/>
          <w:szCs w:val="22"/>
          <w:lang w:val="pt-BR" w:eastAsia="en-GB"/>
        </w:rPr>
      </w:pPr>
    </w:p>
    <w:p w:rsidR="00E03577" w:rsidRPr="00C70DAB" w:rsidRDefault="00E03577" w:rsidP="00E03577">
      <w:pPr>
        <w:pStyle w:val="Heading1"/>
        <w:rPr>
          <w:rFonts w:ascii="Verdana" w:hAnsi="Verdana"/>
          <w:lang w:val="pt-BR" w:eastAsia="en-GB"/>
        </w:rPr>
      </w:pPr>
      <w:r w:rsidRPr="00C70DAB">
        <w:rPr>
          <w:rFonts w:ascii="Verdana" w:hAnsi="Verdana"/>
          <w:lang w:val="pt-BR" w:eastAsia="en-GB"/>
        </w:rPr>
        <w:br w:type="page"/>
      </w:r>
      <w:bookmarkStart w:id="7" w:name="_Toc25011453"/>
      <w:r w:rsidRPr="00C70DAB">
        <w:rPr>
          <w:rFonts w:ascii="Verdana" w:hAnsi="Verdana"/>
          <w:lang w:val="pt-BR" w:eastAsia="en-GB"/>
        </w:rPr>
        <w:lastRenderedPageBreak/>
        <w:t>A Ameaça Malware</w:t>
      </w:r>
      <w:bookmarkEnd w:id="7"/>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8" w:name="_Toc25011454"/>
      <w:r w:rsidRPr="00C70DAB">
        <w:rPr>
          <w:rFonts w:ascii="Verdana" w:hAnsi="Verdana"/>
          <w:lang w:val="pt-BR" w:eastAsia="en-GB"/>
        </w:rPr>
        <w:t>Definição</w:t>
      </w:r>
      <w:bookmarkEnd w:id="8"/>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Não existe uma definição única do termo “Malware”, mas para os propósitos desta política é usada a seguinte definição: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“Malware é qualquer código ou software que possa ser prejudicial ou destrutivo para as capacidades de processamento de informações da organização”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O termo é derivado da expressão “Software Malicioso” e também pode ser chamado de código malicioso ou comumente (mas imprecisamente) “um vírus”.</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9" w:name="_Toc25011455"/>
      <w:r w:rsidRPr="00C70DAB">
        <w:rPr>
          <w:rFonts w:ascii="Verdana" w:hAnsi="Verdana"/>
          <w:lang w:val="pt-BR" w:eastAsia="en-GB"/>
        </w:rPr>
        <w:t>Tipos de Malware</w:t>
      </w:r>
      <w:bookmarkEnd w:id="9"/>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O malware vem de várias formas e está em constante mudança, já que as </w:t>
      </w:r>
      <w:r>
        <w:rPr>
          <w:rFonts w:ascii="Verdana" w:hAnsi="Verdana"/>
          <w:szCs w:val="20"/>
          <w:lang w:val="pt-BR" w:eastAsia="en-GB"/>
        </w:rPr>
        <w:t>formas</w:t>
      </w:r>
      <w:r w:rsidRPr="00C70DAB">
        <w:rPr>
          <w:rFonts w:ascii="Verdana" w:hAnsi="Verdana"/>
          <w:szCs w:val="20"/>
          <w:lang w:val="pt-BR" w:eastAsia="en-GB"/>
        </w:rPr>
        <w:t xml:space="preserve"> de ataque anteriores </w:t>
      </w:r>
      <w:r>
        <w:rPr>
          <w:rFonts w:ascii="Verdana" w:hAnsi="Verdana"/>
          <w:szCs w:val="20"/>
          <w:lang w:val="pt-BR" w:eastAsia="en-GB"/>
        </w:rPr>
        <w:t>vão se extinguindo</w:t>
      </w:r>
      <w:r w:rsidRPr="00C70DAB">
        <w:rPr>
          <w:rFonts w:ascii="Verdana" w:hAnsi="Verdana"/>
          <w:szCs w:val="20"/>
          <w:lang w:val="pt-BR" w:eastAsia="en-GB"/>
        </w:rPr>
        <w:t xml:space="preserve"> e novas são encontradas. Os tipos mais comuns de malware encontrados hoje são:</w:t>
      </w:r>
    </w:p>
    <w:p w:rsidR="00E03577" w:rsidRPr="00C70DAB" w:rsidRDefault="00E03577" w:rsidP="00E03577">
      <w:pPr>
        <w:jc w:val="both"/>
        <w:rPr>
          <w:rFonts w:ascii="Verdana" w:hAnsi="Verdana"/>
          <w:szCs w:val="20"/>
          <w:lang w:val="pt-BR" w:eastAsia="en-GB"/>
        </w:rPr>
      </w:pP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Vírus</w:t>
      </w:r>
      <w:r w:rsidRPr="00C70DAB">
        <w:rPr>
          <w:rFonts w:ascii="Verdana" w:hAnsi="Verdana"/>
          <w:szCs w:val="20"/>
          <w:lang w:val="pt-BR" w:eastAsia="en-GB"/>
        </w:rPr>
        <w:t xml:space="preserve"> – </w:t>
      </w:r>
      <w:r>
        <w:rPr>
          <w:rFonts w:ascii="Verdana" w:hAnsi="Verdana"/>
          <w:szCs w:val="20"/>
          <w:lang w:val="pt-BR" w:eastAsia="en-GB"/>
        </w:rPr>
        <w:t>u</w:t>
      </w:r>
      <w:r w:rsidRPr="00C70DAB">
        <w:rPr>
          <w:rFonts w:ascii="Verdana" w:hAnsi="Verdana"/>
          <w:szCs w:val="20"/>
          <w:lang w:val="pt-BR" w:eastAsia="en-GB"/>
        </w:rPr>
        <w:t>m programa que executa uma função indesejada no computador infectado. Isso pode envolver ações destrutivas ou a coleta de informações que podem ser usadas pelo invasor</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Trojan</w:t>
      </w:r>
      <w:r w:rsidRPr="00C70DAB">
        <w:rPr>
          <w:rFonts w:ascii="Verdana" w:hAnsi="Verdana"/>
          <w:szCs w:val="20"/>
          <w:lang w:val="pt-BR" w:eastAsia="en-GB"/>
        </w:rPr>
        <w:t xml:space="preserve"> – um programa que finge ser um código legítimo, mas que esconde outras funções indesejadas. Muitas vezes disfarçado como um jogo ou programa utilitário</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Worm</w:t>
      </w:r>
      <w:r w:rsidRPr="00C70DAB">
        <w:rPr>
          <w:rFonts w:ascii="Verdana" w:hAnsi="Verdana"/>
          <w:szCs w:val="20"/>
          <w:lang w:val="pt-BR" w:eastAsia="en-GB"/>
        </w:rPr>
        <w:t xml:space="preserve"> – um programa capaz de se copiar em outros computadores ou dispositivos sem interação do usuário</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Logic bomb</w:t>
      </w:r>
      <w:r w:rsidRPr="00C70DAB">
        <w:rPr>
          <w:rFonts w:ascii="Verdana" w:hAnsi="Verdana"/>
          <w:szCs w:val="20"/>
          <w:lang w:val="pt-BR" w:eastAsia="en-GB"/>
        </w:rPr>
        <w:t xml:space="preserve"> – código malicioso que foi configurado para ser executado em uma data e hora específica ou quando certas condições são atendidas</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Rootkit</w:t>
      </w:r>
      <w:r w:rsidRPr="00C70DAB">
        <w:rPr>
          <w:rFonts w:ascii="Verdana" w:hAnsi="Verdana"/>
          <w:szCs w:val="20"/>
          <w:lang w:val="pt-BR" w:eastAsia="en-GB"/>
        </w:rPr>
        <w:t xml:space="preserve"> – um programa usado para disfarçar atividades maliciosas em um computador, ocultando os processos e arquivos do usuário</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Keylogger</w:t>
      </w:r>
      <w:r w:rsidRPr="00C70DAB">
        <w:rPr>
          <w:rFonts w:ascii="Verdana" w:hAnsi="Verdana"/>
          <w:szCs w:val="20"/>
          <w:lang w:val="pt-BR" w:eastAsia="en-GB"/>
        </w:rPr>
        <w:t xml:space="preserve"> – código que registra as teclas digitadas pelo usuário</w:t>
      </w:r>
    </w:p>
    <w:p w:rsidR="00E03577" w:rsidRPr="00C70DAB" w:rsidRDefault="00E03577" w:rsidP="00E03577">
      <w:pPr>
        <w:numPr>
          <w:ilvl w:val="0"/>
          <w:numId w:val="5"/>
        </w:numPr>
        <w:jc w:val="both"/>
        <w:rPr>
          <w:rFonts w:ascii="Verdana" w:hAnsi="Verdana"/>
          <w:szCs w:val="20"/>
          <w:lang w:val="pt-BR" w:eastAsia="en-GB"/>
        </w:rPr>
      </w:pPr>
      <w:r w:rsidRPr="00C70DAB">
        <w:rPr>
          <w:rFonts w:ascii="Verdana" w:hAnsi="Verdana"/>
          <w:b/>
          <w:i/>
          <w:szCs w:val="20"/>
          <w:lang w:val="pt-BR" w:eastAsia="en-GB"/>
        </w:rPr>
        <w:t>Backdoor</w:t>
      </w:r>
      <w:r w:rsidRPr="00C70DAB">
        <w:rPr>
          <w:rFonts w:ascii="Verdana" w:hAnsi="Verdana"/>
          <w:szCs w:val="20"/>
          <w:lang w:val="pt-BR" w:eastAsia="en-GB"/>
        </w:rPr>
        <w:t xml:space="preserve"> – um programa que permite acesso não autorizado </w:t>
      </w:r>
      <w:r>
        <w:rPr>
          <w:rFonts w:ascii="Verdana" w:hAnsi="Verdana"/>
          <w:szCs w:val="20"/>
          <w:lang w:val="pt-BR" w:eastAsia="en-GB"/>
        </w:rPr>
        <w:t xml:space="preserve">ao </w:t>
      </w:r>
      <w:r w:rsidRPr="00C70DAB">
        <w:rPr>
          <w:rFonts w:ascii="Verdana" w:hAnsi="Verdana"/>
          <w:szCs w:val="20"/>
          <w:lang w:val="pt-BR" w:eastAsia="en-GB"/>
        </w:rPr>
        <w:t>invasor</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Geralmente, esses tipos de malware serão usados</w:t>
      </w:r>
      <w:r>
        <w:rPr>
          <w:rFonts w:ascii="Verdana" w:hAnsi="Verdana"/>
          <w:szCs w:val="20"/>
          <w:lang w:val="pt-BR" w:eastAsia="en-GB"/>
        </w:rPr>
        <w:t xml:space="preserve"> </w:t>
      </w:r>
      <w:r w:rsidRPr="00C70DAB">
        <w:rPr>
          <w:rFonts w:ascii="Verdana" w:hAnsi="Verdana"/>
          <w:szCs w:val="20"/>
          <w:lang w:val="pt-BR" w:eastAsia="en-GB"/>
        </w:rPr>
        <w:t>em combina</w:t>
      </w:r>
      <w:r w:rsidRPr="00C70DAB">
        <w:rPr>
          <w:rFonts w:ascii="Verdana" w:hAnsi="Verdana" w:cs="Verdana"/>
          <w:szCs w:val="20"/>
          <w:lang w:val="pt-BR" w:eastAsia="en-GB"/>
        </w:rPr>
        <w:t>çã</w:t>
      </w:r>
      <w:r w:rsidRPr="00C70DAB">
        <w:rPr>
          <w:rFonts w:ascii="Verdana" w:hAnsi="Verdana"/>
          <w:szCs w:val="20"/>
          <w:lang w:val="pt-BR" w:eastAsia="en-GB"/>
        </w:rPr>
        <w:t xml:space="preserve">o uns com os outros. </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10" w:name="_Toc25011456"/>
      <w:r w:rsidRPr="00C70DAB">
        <w:rPr>
          <w:rFonts w:ascii="Verdana" w:hAnsi="Verdana"/>
          <w:lang w:val="pt-BR" w:eastAsia="en-GB"/>
        </w:rPr>
        <w:t>Como o Malware se propaga</w:t>
      </w:r>
      <w:bookmarkEnd w:id="10"/>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Para que um software mal-intencionado execute sua finalidade, ele precisa ser instalado no dispositivo ou no computador de destino. Há várias </w:t>
      </w:r>
      <w:r w:rsidRPr="00C70DAB">
        <w:rPr>
          <w:rFonts w:ascii="Verdana" w:hAnsi="Verdana"/>
          <w:szCs w:val="20"/>
          <w:lang w:val="pt-BR" w:eastAsia="en-GB"/>
        </w:rPr>
        <w:lastRenderedPageBreak/>
        <w:t>maneiras principais de o malware infectar computadores e redes, embora novas formas estejam sendo criadas o tempo todo.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As técnicas de infecção mais comuns são as seguintes.</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3"/>
        <w:rPr>
          <w:rFonts w:ascii="Verdana" w:hAnsi="Verdana"/>
          <w:lang w:val="pt-BR"/>
        </w:rPr>
      </w:pPr>
      <w:bookmarkStart w:id="11" w:name="_Toc25011457"/>
      <w:r w:rsidRPr="00C70DAB">
        <w:rPr>
          <w:rFonts w:ascii="Verdana" w:hAnsi="Verdana"/>
          <w:lang w:val="pt-BR"/>
        </w:rPr>
        <w:t>Phishing</w:t>
      </w:r>
      <w:bookmarkEnd w:id="11"/>
      <w:r w:rsidRPr="00C70DAB">
        <w:rPr>
          <w:rFonts w:ascii="Verdana" w:hAnsi="Verdana"/>
          <w:lang w:val="pt-BR"/>
        </w:rPr>
        <w:t xml:space="preserve"> </w:t>
      </w:r>
    </w:p>
    <w:p w:rsidR="00E03577" w:rsidRPr="00C70DAB" w:rsidRDefault="00E03577" w:rsidP="00E03577">
      <w:pPr>
        <w:jc w:val="both"/>
        <w:rPr>
          <w:rFonts w:ascii="Verdana" w:hAnsi="Verdana"/>
          <w:lang w:val="pt-BR" w:eastAsia="en-GB"/>
        </w:rPr>
      </w:pPr>
      <w:r w:rsidRPr="00C70DAB">
        <w:rPr>
          <w:rFonts w:ascii="Verdana" w:hAnsi="Verdana"/>
          <w:lang w:val="pt-BR" w:eastAsia="en-GB"/>
        </w:rPr>
        <w:t>Esse método envolve enganar o usuário para realizar alguma ação que faça com que um programa malicioso seja executado e infecte o computador que está sendo usado. Geralmente é conseguido através do envio geral de e-mails não solicitados (Spam) com anexos de arquivos ou links da web. Quando o usuário abre o arquivo ou clica no link, a ação mal-intencionada é acionada.</w:t>
      </w:r>
    </w:p>
    <w:p w:rsidR="00E03577" w:rsidRPr="00C70DAB" w:rsidRDefault="00E03577" w:rsidP="00E03577">
      <w:pPr>
        <w:jc w:val="both"/>
        <w:rPr>
          <w:rFonts w:ascii="Verdana" w:hAnsi="Verdana"/>
          <w:lang w:val="pt-BR" w:eastAsia="en-GB"/>
        </w:rPr>
      </w:pPr>
    </w:p>
    <w:p w:rsidR="00E03577" w:rsidRPr="00C70DAB" w:rsidRDefault="00E03577" w:rsidP="00E03577">
      <w:pPr>
        <w:jc w:val="both"/>
        <w:rPr>
          <w:rFonts w:ascii="Verdana" w:hAnsi="Verdana"/>
          <w:lang w:val="pt-BR" w:eastAsia="en-GB"/>
        </w:rPr>
      </w:pPr>
      <w:r w:rsidRPr="00C70DAB">
        <w:rPr>
          <w:rFonts w:ascii="Verdana" w:hAnsi="Verdana"/>
          <w:lang w:val="pt-BR" w:eastAsia="en-GB"/>
        </w:rPr>
        <w:t>Os ataques de Phishing se tornaram mais sofisticados nos últimos anos e podem ser muito convincentes e atraentes para o usuário. Versões mais segmentadas de Phishing apareceram, como o Spear Phishing (destinado a uma determinada organização) e até a Whaling (destinada a um indivíduo).</w:t>
      </w:r>
    </w:p>
    <w:p w:rsidR="00E03577" w:rsidRPr="00C70DAB" w:rsidRDefault="00E03577" w:rsidP="00E03577">
      <w:pPr>
        <w:rPr>
          <w:rFonts w:ascii="Verdana" w:hAnsi="Verdana"/>
          <w:lang w:val="pt-BR" w:eastAsia="en-GB"/>
        </w:rPr>
      </w:pPr>
    </w:p>
    <w:p w:rsidR="00E03577" w:rsidRDefault="00E03577" w:rsidP="00E03577">
      <w:pPr>
        <w:pStyle w:val="Heading3"/>
        <w:rPr>
          <w:rFonts w:ascii="Verdana" w:hAnsi="Verdana"/>
          <w:lang w:val="pt-BR"/>
        </w:rPr>
      </w:pPr>
      <w:bookmarkStart w:id="12" w:name="_Toc25011458"/>
      <w:r w:rsidRPr="00C70DAB">
        <w:rPr>
          <w:rFonts w:ascii="Verdana" w:hAnsi="Verdana"/>
          <w:lang w:val="pt-BR"/>
        </w:rPr>
        <w:t>Websites e Código Móvel</w:t>
      </w:r>
      <w:bookmarkEnd w:id="12"/>
    </w:p>
    <w:p w:rsidR="00E03577" w:rsidRPr="00C70DAB" w:rsidRDefault="00E03577" w:rsidP="00E03577">
      <w:pPr>
        <w:pStyle w:val="Heading3"/>
        <w:numPr>
          <w:ilvl w:val="0"/>
          <w:numId w:val="0"/>
        </w:numPr>
        <w:ind w:left="720"/>
        <w:rPr>
          <w:rFonts w:ascii="Verdana" w:hAnsi="Verdana"/>
          <w:lang w:val="pt-BR"/>
        </w:rPr>
      </w:pPr>
    </w:p>
    <w:p w:rsidR="00E03577" w:rsidRPr="00C70DAB" w:rsidRDefault="00E03577" w:rsidP="00E03577">
      <w:pPr>
        <w:jc w:val="both"/>
        <w:rPr>
          <w:rFonts w:ascii="Verdana" w:hAnsi="Verdana"/>
          <w:lang w:val="pt-BR" w:eastAsia="en-GB"/>
        </w:rPr>
      </w:pPr>
      <w:r w:rsidRPr="00C70DAB">
        <w:rPr>
          <w:rFonts w:ascii="Verdana" w:hAnsi="Verdana"/>
          <w:lang w:val="pt-BR" w:eastAsia="en-GB"/>
        </w:rPr>
        <w:t>O uso disseminado de códigos móveis, como o JavaScript, forneceu outra rota para infectar computadores com malware. Muitas vezes sites serão criados para hospedar o malware que é ativado ou clicando em um link ou, em alguns casos, simplesmente visitando o site.</w:t>
      </w:r>
    </w:p>
    <w:p w:rsidR="00E03577" w:rsidRPr="00C70DAB" w:rsidRDefault="00E03577" w:rsidP="00E03577">
      <w:pPr>
        <w:jc w:val="both"/>
        <w:rPr>
          <w:rFonts w:ascii="Verdana" w:hAnsi="Verdana"/>
          <w:lang w:val="pt-BR" w:eastAsia="en-GB"/>
        </w:rPr>
      </w:pPr>
    </w:p>
    <w:p w:rsidR="00E03577" w:rsidRPr="00C70DAB" w:rsidRDefault="00E03577" w:rsidP="00E03577">
      <w:pPr>
        <w:jc w:val="both"/>
        <w:rPr>
          <w:rFonts w:ascii="Verdana" w:hAnsi="Verdana"/>
          <w:lang w:val="pt-BR" w:eastAsia="en-GB"/>
        </w:rPr>
      </w:pPr>
      <w:r w:rsidRPr="00C70DAB">
        <w:rPr>
          <w:rFonts w:ascii="Verdana" w:hAnsi="Verdana"/>
          <w:lang w:val="pt-BR" w:eastAsia="en-GB"/>
        </w:rPr>
        <w:t xml:space="preserve">Cada vez mais, sites legítimos são comprometidos e feitos para hospedar malware sem o conhecimento do proprietário, o que </w:t>
      </w:r>
      <w:r>
        <w:rPr>
          <w:rFonts w:ascii="Verdana" w:hAnsi="Verdana"/>
          <w:lang w:val="pt-BR" w:eastAsia="en-GB"/>
        </w:rPr>
        <w:t>facilita</w:t>
      </w:r>
      <w:r w:rsidRPr="00C70DAB">
        <w:rPr>
          <w:rFonts w:ascii="Verdana" w:hAnsi="Verdana"/>
          <w:lang w:val="pt-BR" w:eastAsia="en-GB"/>
        </w:rPr>
        <w:t xml:space="preserve"> muito esse tipo de ataque para o usuário.</w:t>
      </w:r>
    </w:p>
    <w:p w:rsidR="00E03577" w:rsidRPr="00C70DAB" w:rsidRDefault="00E03577" w:rsidP="00E03577">
      <w:pPr>
        <w:jc w:val="both"/>
        <w:rPr>
          <w:rFonts w:ascii="Verdana" w:hAnsi="Verdana"/>
          <w:lang w:val="pt-BR" w:eastAsia="en-GB"/>
        </w:rPr>
      </w:pPr>
    </w:p>
    <w:p w:rsidR="00E03577" w:rsidRDefault="00E03577" w:rsidP="00E03577">
      <w:pPr>
        <w:pStyle w:val="Heading3"/>
        <w:rPr>
          <w:rFonts w:ascii="Verdana" w:hAnsi="Verdana"/>
          <w:lang w:val="pt-BR"/>
        </w:rPr>
      </w:pPr>
      <w:bookmarkStart w:id="13" w:name="_Toc25011459"/>
      <w:r w:rsidRPr="00C70DAB">
        <w:rPr>
          <w:rFonts w:ascii="Verdana" w:hAnsi="Verdana"/>
          <w:lang w:val="pt-BR"/>
        </w:rPr>
        <w:t>Mídia Removível</w:t>
      </w:r>
      <w:bookmarkEnd w:id="13"/>
    </w:p>
    <w:p w:rsidR="00E03577" w:rsidRPr="00C70DAB" w:rsidRDefault="00E03577" w:rsidP="00E03577">
      <w:pPr>
        <w:pStyle w:val="Heading3"/>
        <w:numPr>
          <w:ilvl w:val="0"/>
          <w:numId w:val="0"/>
        </w:numPr>
        <w:ind w:left="720"/>
        <w:rPr>
          <w:rFonts w:ascii="Verdana" w:hAnsi="Verdana"/>
          <w:lang w:val="pt-BR"/>
        </w:rPr>
      </w:pPr>
    </w:p>
    <w:p w:rsidR="00E03577" w:rsidRPr="00C70DAB" w:rsidRDefault="00E03577" w:rsidP="00E03577">
      <w:pPr>
        <w:jc w:val="both"/>
        <w:rPr>
          <w:rFonts w:ascii="Verdana" w:hAnsi="Verdana"/>
          <w:lang w:val="pt-BR" w:eastAsia="en-GB"/>
        </w:rPr>
      </w:pPr>
      <w:r w:rsidRPr="00C70DAB">
        <w:rPr>
          <w:rFonts w:ascii="Verdana" w:hAnsi="Verdana"/>
          <w:lang w:val="pt-BR" w:eastAsia="en-GB"/>
        </w:rPr>
        <w:t xml:space="preserve">Cartões de memória USB, CDs, DVDs e outros dispositivos de mídia removível fornecem uma maneira eficaz de espalhar malwares em computadores. Quando a mídia é inserida na máquina, o malware é executado e infecta o alvo ou se copia na mídia removível para se preparar para infectar a próxima máquina em que </w:t>
      </w:r>
      <w:r>
        <w:rPr>
          <w:rFonts w:ascii="Verdana" w:hAnsi="Verdana"/>
          <w:lang w:val="pt-BR" w:eastAsia="en-GB"/>
        </w:rPr>
        <w:t>for</w:t>
      </w:r>
      <w:r w:rsidRPr="00C70DAB">
        <w:rPr>
          <w:rFonts w:ascii="Verdana" w:hAnsi="Verdana"/>
          <w:lang w:val="pt-BR" w:eastAsia="en-GB"/>
        </w:rPr>
        <w:t xml:space="preserve"> conectado.</w:t>
      </w:r>
    </w:p>
    <w:p w:rsidR="00E03577" w:rsidRPr="00C70DAB" w:rsidRDefault="00E03577" w:rsidP="00E03577">
      <w:pPr>
        <w:rPr>
          <w:rFonts w:ascii="Verdana" w:hAnsi="Verdana"/>
          <w:lang w:val="pt-BR" w:eastAsia="en-GB"/>
        </w:rPr>
      </w:pPr>
    </w:p>
    <w:p w:rsidR="00E03577" w:rsidRDefault="00E03577" w:rsidP="00E03577">
      <w:pPr>
        <w:pStyle w:val="Heading3"/>
        <w:rPr>
          <w:rFonts w:ascii="Verdana" w:hAnsi="Verdana"/>
          <w:lang w:val="pt-BR"/>
        </w:rPr>
      </w:pPr>
      <w:bookmarkStart w:id="14" w:name="_Toc25011460"/>
      <w:r w:rsidRPr="00C70DAB">
        <w:rPr>
          <w:rFonts w:ascii="Verdana" w:hAnsi="Verdana"/>
          <w:lang w:val="pt-BR"/>
        </w:rPr>
        <w:t>Hacking</w:t>
      </w:r>
      <w:bookmarkEnd w:id="14"/>
    </w:p>
    <w:p w:rsidR="00E03577" w:rsidRPr="00C70DAB" w:rsidRDefault="00E03577" w:rsidP="00E03577">
      <w:pPr>
        <w:pStyle w:val="Heading3"/>
        <w:numPr>
          <w:ilvl w:val="0"/>
          <w:numId w:val="0"/>
        </w:numPr>
        <w:ind w:left="720"/>
        <w:rPr>
          <w:rFonts w:ascii="Verdana" w:hAnsi="Verdana"/>
          <w:lang w:val="pt-BR"/>
        </w:rPr>
      </w:pPr>
    </w:p>
    <w:p w:rsidR="00E03577" w:rsidRPr="00C70DAB" w:rsidRDefault="00E03577" w:rsidP="00E03577">
      <w:pPr>
        <w:jc w:val="both"/>
        <w:rPr>
          <w:rFonts w:ascii="Verdana" w:hAnsi="Verdana"/>
          <w:lang w:val="pt-BR" w:eastAsia="en-GB"/>
        </w:rPr>
      </w:pPr>
      <w:r w:rsidRPr="00C70DAB">
        <w:rPr>
          <w:rFonts w:ascii="Verdana" w:hAnsi="Verdana"/>
          <w:lang w:val="pt-BR" w:eastAsia="en-GB"/>
        </w:rPr>
        <w:t xml:space="preserve">Ou “Cracking”, é um método mais direcionado e, portanto, menos comum de introduzir malware em um computador ou rede, obtendo acesso não autorizado à rede de fora (e às vezes dentro) da organização. Este método requer mais conhecimento por parte do agressor e, muitas vezes, explora </w:t>
      </w:r>
      <w:r w:rsidRPr="00C70DAB">
        <w:rPr>
          <w:rFonts w:ascii="Verdana" w:hAnsi="Verdana"/>
          <w:lang w:val="pt-BR" w:eastAsia="en-GB"/>
        </w:rPr>
        <w:lastRenderedPageBreak/>
        <w:t>as vulnerabilidades existentes no software ou nos dispositivos de rede utilizados. Depois que o acesso for obtido, o malware será instalado remotamente na máquina comprometida.</w:t>
      </w:r>
    </w:p>
    <w:p w:rsidR="00E03577" w:rsidRPr="00C70DAB" w:rsidRDefault="00E03577" w:rsidP="00E03577">
      <w:pPr>
        <w:rPr>
          <w:rFonts w:ascii="Verdana" w:hAnsi="Verdana"/>
          <w:lang w:val="pt-BR" w:eastAsia="en-GB"/>
        </w:rPr>
      </w:pPr>
    </w:p>
    <w:p w:rsidR="00E03577" w:rsidRPr="00C70DAB" w:rsidRDefault="00E03577" w:rsidP="00E03577">
      <w:pPr>
        <w:pStyle w:val="Heading1"/>
        <w:rPr>
          <w:rFonts w:ascii="Verdana" w:hAnsi="Verdana"/>
          <w:lang w:val="pt-BR" w:eastAsia="en-GB"/>
        </w:rPr>
      </w:pPr>
      <w:r w:rsidRPr="00C70DAB">
        <w:rPr>
          <w:rFonts w:ascii="Verdana" w:hAnsi="Verdana"/>
          <w:lang w:val="pt-BR" w:eastAsia="en-GB"/>
        </w:rPr>
        <w:br w:type="page"/>
      </w:r>
      <w:bookmarkStart w:id="15" w:name="_Toc25011461"/>
      <w:r w:rsidRPr="00C70DAB">
        <w:rPr>
          <w:rFonts w:ascii="Verdana" w:hAnsi="Verdana"/>
          <w:lang w:val="pt-BR" w:eastAsia="en-GB"/>
        </w:rPr>
        <w:lastRenderedPageBreak/>
        <w:t>Política Anti-Malware</w:t>
      </w:r>
      <w:bookmarkEnd w:id="15"/>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Para evitar a infecção de computadores e redes da [Nome da Organização] e evitar as consequências potencialmente terríveis de tal infecção, há uma série de controles importantes que serão adotados como política.</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O conceito chave adotado nesta política é “defesa em profundidade” e nenhum controle individual deve ser usado para fornecer proteção adequada. Portanto, esta não é uma escolha entre os controles, mas uma lista de controles necessários, os quais devem ser implementados sempre que possível para proteger contra as ameaças </w:t>
      </w:r>
      <w:r>
        <w:rPr>
          <w:rFonts w:ascii="Verdana" w:hAnsi="Verdana"/>
          <w:szCs w:val="20"/>
          <w:lang w:val="pt-BR" w:eastAsia="en-GB"/>
        </w:rPr>
        <w:t xml:space="preserve">anteriormente </w:t>
      </w:r>
      <w:r w:rsidRPr="00C70DAB">
        <w:rPr>
          <w:rFonts w:ascii="Verdana" w:hAnsi="Verdana"/>
          <w:szCs w:val="20"/>
          <w:lang w:val="pt-BR" w:eastAsia="en-GB"/>
        </w:rPr>
        <w:t>descritas.</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16" w:name="_Toc25011462"/>
      <w:r w:rsidRPr="00C70DAB">
        <w:rPr>
          <w:rFonts w:ascii="Verdana" w:hAnsi="Verdana"/>
          <w:lang w:val="pt-BR" w:eastAsia="en-GB"/>
        </w:rPr>
        <w:t>Firewall</w:t>
      </w:r>
      <w:bookmarkEnd w:id="16"/>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Um firewall será instalado em todos os pontos em que a rede interna estiver conectada à Internet.</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Sempre que possível, os firewalls individuais serão ativados nos computadores. As permissões de acesso devem ser definidas de forma que o usuário não possa desabilitar o firewall.</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17" w:name="_Toc25011463"/>
      <w:r w:rsidRPr="00C70DAB">
        <w:rPr>
          <w:rFonts w:ascii="Verdana" w:hAnsi="Verdana"/>
          <w:lang w:val="pt-BR" w:eastAsia="en-GB"/>
        </w:rPr>
        <w:t>Antivírus</w:t>
      </w:r>
      <w:bookmarkEnd w:id="17"/>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Uma plataforma antivírus comercial com suporte será instalada na organização em locais chave:</w:t>
      </w:r>
    </w:p>
    <w:p w:rsidR="00E03577" w:rsidRPr="00C70DAB" w:rsidRDefault="00E03577" w:rsidP="00E03577">
      <w:pPr>
        <w:jc w:val="both"/>
        <w:rPr>
          <w:rFonts w:ascii="Verdana" w:hAnsi="Verdana"/>
          <w:szCs w:val="20"/>
          <w:lang w:val="pt-BR" w:eastAsia="en-GB"/>
        </w:rPr>
      </w:pP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Firewall</w:t>
      </w: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Servidores de e-mail</w:t>
      </w: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Servidores proxy</w:t>
      </w: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Todos os outros servidores</w:t>
      </w: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Todos os computadores do usuário</w:t>
      </w:r>
    </w:p>
    <w:p w:rsidR="00E03577" w:rsidRPr="00C70DAB" w:rsidRDefault="00E03577" w:rsidP="00E03577">
      <w:pPr>
        <w:numPr>
          <w:ilvl w:val="0"/>
          <w:numId w:val="6"/>
        </w:numPr>
        <w:jc w:val="both"/>
        <w:rPr>
          <w:rFonts w:ascii="Verdana" w:hAnsi="Verdana"/>
          <w:szCs w:val="20"/>
          <w:lang w:val="pt-BR" w:eastAsia="en-GB"/>
        </w:rPr>
      </w:pPr>
      <w:r w:rsidRPr="00C70DAB">
        <w:rPr>
          <w:rFonts w:ascii="Verdana" w:hAnsi="Verdana"/>
          <w:szCs w:val="20"/>
          <w:lang w:val="pt-BR" w:eastAsia="en-GB"/>
        </w:rPr>
        <w:t>Dispositivos móveis, incluindo laptops (telefones e tablets, sempre que possível)</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Todos antivírus serão configurados para obter atualizações de assinatura regularmente, diretamente do site do fornecedor ou de um servidor central da organização.</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Por padrão, a varredura de acesso deve estar ativada para fornecer proteção em tempo real. Varreduras </w:t>
      </w:r>
      <w:r w:rsidRPr="00E03577">
        <w:rPr>
          <w:rFonts w:ascii="Verdana" w:hAnsi="Verdana"/>
          <w:szCs w:val="20"/>
          <w:lang w:val="pt-BR" w:eastAsia="en-GB"/>
        </w:rPr>
        <w:t>completas regulares também devem ser realizadas pelo menos uma vez por [semana].</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Os usuários não devem poder desativar a proteção configurada centralmente.</w:t>
      </w:r>
    </w:p>
    <w:p w:rsidR="00E03577" w:rsidRPr="00C70DAB" w:rsidRDefault="00E03577" w:rsidP="00E03577">
      <w:pPr>
        <w:jc w:val="both"/>
        <w:rPr>
          <w:rFonts w:ascii="Verdana" w:hAnsi="Verdana"/>
          <w:szCs w:val="20"/>
          <w:lang w:val="pt-BR" w:eastAsia="en-GB"/>
        </w:rPr>
      </w:pPr>
    </w:p>
    <w:p w:rsidR="00E03577" w:rsidRPr="00C70DAB" w:rsidRDefault="00E03577" w:rsidP="00E03577">
      <w:pPr>
        <w:pStyle w:val="Heading2"/>
        <w:rPr>
          <w:rFonts w:ascii="Verdana" w:hAnsi="Verdana"/>
          <w:lang w:val="pt-BR" w:eastAsia="en-GB"/>
        </w:rPr>
      </w:pPr>
      <w:bookmarkStart w:id="18" w:name="_Toc25011464"/>
      <w:r w:rsidRPr="00C70DAB">
        <w:rPr>
          <w:rFonts w:ascii="Verdana" w:hAnsi="Verdana"/>
          <w:lang w:val="pt-BR" w:eastAsia="en-GB"/>
        </w:rPr>
        <w:t>Filtragem de Spam</w:t>
      </w:r>
      <w:bookmarkEnd w:id="18"/>
    </w:p>
    <w:p w:rsidR="00E03577" w:rsidRPr="00C70DAB" w:rsidRDefault="00E03577" w:rsidP="00E03577">
      <w:pPr>
        <w:jc w:val="both"/>
        <w:rPr>
          <w:rFonts w:ascii="Verdana" w:hAnsi="Verdana"/>
          <w:szCs w:val="20"/>
          <w:lang w:val="pt-BR" w:eastAsia="en-GB"/>
        </w:rPr>
      </w:pPr>
    </w:p>
    <w:p w:rsidR="00E03577" w:rsidRDefault="00E03577" w:rsidP="00E03577">
      <w:pPr>
        <w:jc w:val="both"/>
        <w:rPr>
          <w:rFonts w:ascii="Verdana" w:hAnsi="Verdana"/>
          <w:szCs w:val="20"/>
          <w:lang w:val="pt-BR" w:eastAsia="en-GB"/>
        </w:rPr>
      </w:pPr>
      <w:r w:rsidRPr="00C70DAB">
        <w:rPr>
          <w:rFonts w:ascii="Verdana" w:hAnsi="Verdana"/>
          <w:szCs w:val="20"/>
          <w:lang w:val="pt-BR" w:eastAsia="en-GB"/>
        </w:rPr>
        <w:lastRenderedPageBreak/>
        <w:t>Um sistema será instalado para filtrar e-mails não solicitados e potencialmente prejudiciais (spam). Os tipos de anexos que costumam conter malware devem ser bloqueados ou removidos antes da entrega ao usuário.</w:t>
      </w:r>
    </w:p>
    <w:p w:rsidR="00E03577" w:rsidRPr="00C70DAB" w:rsidRDefault="00E03577" w:rsidP="00E03577">
      <w:pPr>
        <w:jc w:val="both"/>
        <w:rPr>
          <w:rFonts w:ascii="Verdana" w:hAnsi="Verdana"/>
          <w:szCs w:val="20"/>
          <w:lang w:val="pt-BR" w:eastAsia="en-GB"/>
        </w:rPr>
      </w:pPr>
    </w:p>
    <w:p w:rsidR="00E03577" w:rsidRDefault="00E03577" w:rsidP="00E03577">
      <w:pPr>
        <w:pStyle w:val="Heading2"/>
        <w:jc w:val="both"/>
        <w:rPr>
          <w:rFonts w:ascii="Verdana" w:hAnsi="Verdana"/>
          <w:lang w:val="pt-BR" w:eastAsia="en-GB"/>
        </w:rPr>
      </w:pPr>
      <w:bookmarkStart w:id="19" w:name="_Toc25011465"/>
      <w:r w:rsidRPr="00C70DAB">
        <w:rPr>
          <w:rFonts w:ascii="Verdana" w:hAnsi="Verdana"/>
          <w:lang w:val="pt-BR" w:eastAsia="en-GB"/>
        </w:rPr>
        <w:t>Instalação do Software e Digitalização</w:t>
      </w:r>
      <w:bookmarkEnd w:id="19"/>
      <w:r w:rsidRPr="00C70DAB">
        <w:rPr>
          <w:rFonts w:ascii="Verdana" w:hAnsi="Verdana"/>
          <w:lang w:val="pt-BR" w:eastAsia="en-GB"/>
        </w:rPr>
        <w:t xml:space="preserve"> </w:t>
      </w:r>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Os usuários não devem ter acesso administrativo ao computador para permitir que instalem software nele. Somente software aprovado será permitido e isso deve ser instalado pelo departamento de TI mediante solicitação autorizada.</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A varredura regular de computadores de usuários para detectar software não autorizado deve ser realizada.</w:t>
      </w:r>
    </w:p>
    <w:p w:rsidR="00E03577" w:rsidRPr="00C70DAB" w:rsidRDefault="00E03577" w:rsidP="00E03577">
      <w:pPr>
        <w:jc w:val="both"/>
        <w:rPr>
          <w:rFonts w:ascii="Verdana" w:hAnsi="Verdana"/>
          <w:szCs w:val="20"/>
          <w:lang w:val="pt-BR" w:eastAsia="en-GB"/>
        </w:rPr>
      </w:pPr>
    </w:p>
    <w:p w:rsidR="00E03577" w:rsidRDefault="00E03577" w:rsidP="00E03577">
      <w:pPr>
        <w:pStyle w:val="Heading2"/>
        <w:jc w:val="both"/>
        <w:rPr>
          <w:rFonts w:ascii="Verdana" w:hAnsi="Verdana"/>
          <w:lang w:val="pt-BR" w:eastAsia="en-GB"/>
        </w:rPr>
      </w:pPr>
      <w:bookmarkStart w:id="20" w:name="_Toc25011466"/>
      <w:r w:rsidRPr="00C70DAB">
        <w:rPr>
          <w:rFonts w:ascii="Verdana" w:hAnsi="Verdana"/>
          <w:lang w:val="pt-BR" w:eastAsia="en-GB"/>
        </w:rPr>
        <w:t>Gestão de Vulnerabilidade</w:t>
      </w:r>
      <w:bookmarkEnd w:id="20"/>
      <w:r w:rsidRPr="00C70DAB">
        <w:rPr>
          <w:rFonts w:ascii="Verdana" w:hAnsi="Verdana"/>
          <w:lang w:val="pt-BR" w:eastAsia="en-GB"/>
        </w:rPr>
        <w:t xml:space="preserve"> </w:t>
      </w:r>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Informações sobre vulnerabilidades de software serão coletadas de fornecedores e fontes de terceiros e atualizações aplicadas quando disponíveis. Se possível e se permitido pela política de gerenciamento de mudanças organizacionais, as atualizações serão aplicadas automaticamente assim que forem liberadas.</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A varredura de vulnerabilidades deve ser realizada regularmente, particularmente em redes e servidores críticos para os negócios.</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Para novas vulnerabilidades identificadas pelos funcionários da [Nome da Organização], </w:t>
      </w:r>
      <w:r w:rsidRPr="00392250">
        <w:rPr>
          <w:rFonts w:ascii="Verdana" w:hAnsi="Verdana"/>
          <w:szCs w:val="20"/>
          <w:lang w:val="pt-BR" w:eastAsia="en-GB"/>
        </w:rPr>
        <w:t>será aplicada uma</w:t>
      </w:r>
      <w:r w:rsidRPr="00C70DAB">
        <w:rPr>
          <w:rFonts w:ascii="Verdana" w:hAnsi="Verdana"/>
          <w:szCs w:val="20"/>
          <w:lang w:val="pt-BR" w:eastAsia="en-GB"/>
        </w:rPr>
        <w:t xml:space="preserve"> política de divulgação coordenada.</w:t>
      </w:r>
    </w:p>
    <w:p w:rsidR="00E03577" w:rsidRPr="00C70DAB" w:rsidRDefault="00E03577" w:rsidP="00E03577">
      <w:pPr>
        <w:jc w:val="both"/>
        <w:rPr>
          <w:rFonts w:ascii="Verdana" w:hAnsi="Verdana"/>
          <w:szCs w:val="20"/>
          <w:lang w:val="pt-BR" w:eastAsia="en-GB"/>
        </w:rPr>
      </w:pPr>
    </w:p>
    <w:p w:rsidR="00E03577" w:rsidRDefault="00E03577" w:rsidP="00E03577">
      <w:pPr>
        <w:pStyle w:val="Heading2"/>
        <w:rPr>
          <w:rFonts w:ascii="Verdana" w:hAnsi="Verdana"/>
          <w:lang w:val="pt-BR" w:eastAsia="en-GB"/>
        </w:rPr>
      </w:pPr>
      <w:bookmarkStart w:id="21" w:name="_Toc25011467"/>
      <w:r w:rsidRPr="00C70DAB">
        <w:rPr>
          <w:rFonts w:ascii="Verdana" w:hAnsi="Verdana"/>
          <w:lang w:val="pt-BR" w:eastAsia="en-GB"/>
        </w:rPr>
        <w:t>Treinamento de conscientização do usuário</w:t>
      </w:r>
      <w:bookmarkEnd w:id="21"/>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Os usuários devem estar cientes quando começarem</w:t>
      </w:r>
      <w:r>
        <w:rPr>
          <w:rFonts w:ascii="Verdana" w:hAnsi="Verdana"/>
          <w:szCs w:val="20"/>
          <w:lang w:val="pt-BR" w:eastAsia="en-GB"/>
        </w:rPr>
        <w:t xml:space="preserve"> a trabalhar na</w:t>
      </w:r>
      <w:r w:rsidRPr="00C70DAB">
        <w:rPr>
          <w:rFonts w:ascii="Verdana" w:hAnsi="Verdana"/>
          <w:szCs w:val="20"/>
          <w:lang w:val="pt-BR" w:eastAsia="en-GB"/>
        </w:rPr>
        <w:t xml:space="preserve"> organização da política de segurança da informação e receberem treinamento para evitar</w:t>
      </w:r>
      <w:r>
        <w:rPr>
          <w:rFonts w:ascii="Verdana" w:hAnsi="Verdana"/>
          <w:szCs w:val="20"/>
          <w:lang w:val="pt-BR" w:eastAsia="en-GB"/>
        </w:rPr>
        <w:t xml:space="preserve"> serem</w:t>
      </w:r>
      <w:r w:rsidRPr="00C70DAB">
        <w:rPr>
          <w:rFonts w:ascii="Verdana" w:hAnsi="Verdana"/>
          <w:szCs w:val="20"/>
          <w:lang w:val="pt-BR" w:eastAsia="en-GB"/>
        </w:rPr>
        <w:t xml:space="preserve"> vítimas de ataques.</w:t>
      </w:r>
    </w:p>
    <w:p w:rsidR="00E03577" w:rsidRPr="00C70DAB" w:rsidRDefault="00E03577" w:rsidP="00E03577">
      <w:pPr>
        <w:jc w:val="both"/>
        <w:rPr>
          <w:rFonts w:ascii="Verdana" w:hAnsi="Verdana"/>
          <w:szCs w:val="20"/>
          <w:lang w:val="pt-BR" w:eastAsia="en-GB"/>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Esse treinamento de conscientização deve ser repetido regularmente para todos os funcionários que fazem uso de equipamentos de TI.</w:t>
      </w:r>
    </w:p>
    <w:p w:rsidR="00E03577" w:rsidRPr="00C70DAB" w:rsidRDefault="00E03577" w:rsidP="00E03577">
      <w:pPr>
        <w:jc w:val="both"/>
        <w:rPr>
          <w:rFonts w:ascii="Verdana" w:hAnsi="Verdana"/>
          <w:szCs w:val="20"/>
          <w:lang w:val="pt-BR" w:eastAsia="en-GB"/>
        </w:rPr>
      </w:pPr>
    </w:p>
    <w:p w:rsidR="00E03577" w:rsidRDefault="00E03577" w:rsidP="00E03577">
      <w:pPr>
        <w:pStyle w:val="Heading2"/>
        <w:rPr>
          <w:rFonts w:ascii="Verdana" w:hAnsi="Verdana"/>
          <w:lang w:val="pt-BR" w:eastAsia="en-GB"/>
        </w:rPr>
      </w:pPr>
      <w:bookmarkStart w:id="22" w:name="_Toc25011468"/>
      <w:r w:rsidRPr="00C70DAB">
        <w:rPr>
          <w:rFonts w:ascii="Verdana" w:hAnsi="Verdana"/>
          <w:lang w:val="pt-BR" w:eastAsia="en-GB"/>
        </w:rPr>
        <w:t>Monitoramento de ameaças e alertas</w:t>
      </w:r>
      <w:bookmarkEnd w:id="22"/>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Informações sobre ameaças emergentes serão obtidas de fontes </w:t>
      </w:r>
      <w:r>
        <w:rPr>
          <w:rFonts w:ascii="Verdana" w:hAnsi="Verdana"/>
          <w:szCs w:val="20"/>
          <w:lang w:val="pt-BR" w:eastAsia="en-GB"/>
        </w:rPr>
        <w:t>adequadas</w:t>
      </w:r>
      <w:r w:rsidRPr="00C70DAB">
        <w:rPr>
          <w:rFonts w:ascii="Verdana" w:hAnsi="Verdana"/>
          <w:szCs w:val="20"/>
          <w:lang w:val="pt-BR" w:eastAsia="en-GB"/>
        </w:rPr>
        <w:t xml:space="preserve"> e usuários alertados sobre possíveis ataques, fornecendo o máximo de detalhes para maximizar a chance de reconhecimento.</w:t>
      </w:r>
    </w:p>
    <w:p w:rsidR="00E03577" w:rsidRDefault="00E03577" w:rsidP="00E03577">
      <w:pPr>
        <w:pStyle w:val="Heading2"/>
        <w:rPr>
          <w:rFonts w:ascii="Verdana" w:hAnsi="Verdana"/>
          <w:lang w:val="pt-BR" w:eastAsia="en-GB"/>
        </w:rPr>
      </w:pPr>
      <w:bookmarkStart w:id="23" w:name="_Toc25011469"/>
      <w:r w:rsidRPr="00C70DAB">
        <w:rPr>
          <w:rFonts w:ascii="Verdana" w:hAnsi="Verdana"/>
          <w:lang w:val="pt-BR" w:eastAsia="en-GB"/>
        </w:rPr>
        <w:lastRenderedPageBreak/>
        <w:t>Revisões Técnicas</w:t>
      </w:r>
      <w:bookmarkEnd w:id="23"/>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Avaliações regulares serão realizadas em redes e servidores essenciais aos negócios para identificar qualquer malware que tenha sido instalado desde a última revisão.</w:t>
      </w:r>
    </w:p>
    <w:p w:rsidR="00E03577" w:rsidRPr="00C70DAB" w:rsidRDefault="00E03577" w:rsidP="00E03577">
      <w:pPr>
        <w:jc w:val="both"/>
        <w:rPr>
          <w:rFonts w:ascii="Verdana" w:hAnsi="Verdana"/>
          <w:szCs w:val="20"/>
          <w:lang w:val="pt-BR" w:eastAsia="en-GB"/>
        </w:rPr>
      </w:pPr>
    </w:p>
    <w:p w:rsidR="00E03577" w:rsidRDefault="00E03577" w:rsidP="00E03577">
      <w:pPr>
        <w:pStyle w:val="Heading2"/>
        <w:rPr>
          <w:rFonts w:ascii="Verdana" w:hAnsi="Verdana"/>
          <w:lang w:val="pt-BR" w:eastAsia="en-GB"/>
        </w:rPr>
      </w:pPr>
      <w:bookmarkStart w:id="24" w:name="_Toc25011470"/>
      <w:r w:rsidRPr="00C70DAB">
        <w:rPr>
          <w:rFonts w:ascii="Verdana" w:hAnsi="Verdana"/>
          <w:lang w:val="pt-BR" w:eastAsia="en-GB"/>
        </w:rPr>
        <w:t>Gestão de Incidentes de Malware</w:t>
      </w:r>
      <w:bookmarkEnd w:id="24"/>
    </w:p>
    <w:p w:rsidR="00E03577" w:rsidRPr="00392250" w:rsidRDefault="00E03577" w:rsidP="00E03577">
      <w:pPr>
        <w:pStyle w:val="Heading3"/>
        <w:numPr>
          <w:ilvl w:val="0"/>
          <w:numId w:val="0"/>
        </w:numPr>
        <w:ind w:left="720"/>
        <w:rPr>
          <w:lang w:val="pt-BR"/>
        </w:rPr>
      </w:pPr>
    </w:p>
    <w:p w:rsidR="00E03577" w:rsidRPr="00C70DAB" w:rsidRDefault="00E03577" w:rsidP="00E03577">
      <w:pPr>
        <w:jc w:val="both"/>
        <w:rPr>
          <w:rFonts w:ascii="Verdana" w:hAnsi="Verdana"/>
          <w:szCs w:val="20"/>
          <w:lang w:val="pt-BR" w:eastAsia="en-GB"/>
        </w:rPr>
      </w:pPr>
      <w:r w:rsidRPr="00C70DAB">
        <w:rPr>
          <w:rFonts w:ascii="Verdana" w:hAnsi="Verdana"/>
          <w:szCs w:val="20"/>
          <w:lang w:val="pt-BR" w:eastAsia="en-GB"/>
        </w:rPr>
        <w:t xml:space="preserve">No caso de um malware ser detectado em um servidor, cliente, rede ou outro componente de TI, um incidente de segurança das informações será gerado. Isso será gerenciado de acordo com os procedimentos estabelecidos no </w:t>
      </w:r>
      <w:r w:rsidRPr="00C70DAB">
        <w:rPr>
          <w:rFonts w:ascii="Verdana" w:hAnsi="Verdana"/>
          <w:i/>
          <w:szCs w:val="20"/>
          <w:lang w:val="pt-BR" w:eastAsia="en-GB"/>
        </w:rPr>
        <w:t>Procedimento de Resposta a Incidentes de Segurança da Informação</w:t>
      </w:r>
      <w:r w:rsidRPr="00C70DAB">
        <w:rPr>
          <w:rFonts w:ascii="Verdana" w:hAnsi="Verdana"/>
          <w:szCs w:val="20"/>
          <w:lang w:val="pt-BR" w:eastAsia="en-GB"/>
        </w:rPr>
        <w:t>.</w:t>
      </w:r>
    </w:p>
    <w:p w:rsidR="00E03577" w:rsidRPr="00C70DAB" w:rsidRDefault="00E03577" w:rsidP="00E03577">
      <w:pPr>
        <w:jc w:val="both"/>
        <w:rPr>
          <w:rFonts w:ascii="Verdana" w:hAnsi="Verdana"/>
          <w:szCs w:val="20"/>
          <w:lang w:val="pt-BR" w:eastAsia="en-GB"/>
        </w:rPr>
      </w:pPr>
    </w:p>
    <w:p w:rsidR="006A100D" w:rsidRPr="00E03577" w:rsidRDefault="006A100D">
      <w:pPr>
        <w:rPr>
          <w:lang w:val="pt-BR"/>
        </w:rPr>
      </w:pPr>
    </w:p>
    <w:sectPr w:rsidR="006A100D" w:rsidRPr="00E03577" w:rsidSect="00A553C1">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F0" w:rsidRPr="007106F0" w:rsidRDefault="00E03577" w:rsidP="0058534E">
    <w:pPr>
      <w:tabs>
        <w:tab w:val="center" w:pos="4153"/>
        <w:tab w:val="right" w:pos="8306"/>
      </w:tabs>
      <w:jc w:val="center"/>
      <w:rPr>
        <w:sz w:val="20"/>
        <w:szCs w:val="20"/>
        <w:lang w:val="pt-BR"/>
      </w:rPr>
    </w:pPr>
    <w:r w:rsidRPr="007106F0">
      <w:rPr>
        <w:sz w:val="20"/>
        <w:szCs w:val="20"/>
        <w:lang w:val="pt-BR"/>
      </w:rPr>
      <w:t>Política Anti-Malware</w:t>
    </w:r>
  </w:p>
  <w:p w:rsidR="007106F0" w:rsidRPr="0058534E" w:rsidRDefault="00E03577" w:rsidP="0058534E">
    <w:pPr>
      <w:tabs>
        <w:tab w:val="center" w:pos="4153"/>
        <w:tab w:val="right" w:pos="8306"/>
      </w:tabs>
    </w:pPr>
    <w:r w:rsidRPr="0058534E">
      <w:rPr>
        <w:b/>
        <w:noProof/>
        <w:sz w:val="20"/>
        <w:szCs w:val="20"/>
        <w:lang w:eastAsia="en-GB"/>
      </w:rPr>
      <mc:AlternateContent>
        <mc:Choice Requires="wps">
          <w:drawing>
            <wp:anchor distT="0" distB="0" distL="114300" distR="114300" simplePos="0" relativeHeight="251659264" behindDoc="0" locked="0" layoutInCell="1" allowOverlap="1" wp14:anchorId="69BD2E6B" wp14:editId="19AAB94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9BCFAF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7106F0" w:rsidRDefault="00E03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322D7"/>
    <w:multiLevelType w:val="multilevel"/>
    <w:tmpl w:val="31D062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A824FD0"/>
    <w:multiLevelType w:val="hybridMultilevel"/>
    <w:tmpl w:val="3B08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DB29F2"/>
    <w:multiLevelType w:val="hybridMultilevel"/>
    <w:tmpl w:val="A5EC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52C3D"/>
    <w:multiLevelType w:val="hybridMultilevel"/>
    <w:tmpl w:val="B200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0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577"/>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E03577"/>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E03577"/>
    <w:pPr>
      <w:keepNext/>
      <w:numPr>
        <w:ilvl w:val="1"/>
        <w:numId w:val="1"/>
      </w:numPr>
      <w:spacing w:before="120" w:after="120"/>
      <w:outlineLvl w:val="1"/>
    </w:pPr>
    <w:rPr>
      <w:b/>
    </w:rPr>
  </w:style>
  <w:style w:type="paragraph" w:styleId="Heading3">
    <w:name w:val="heading 3"/>
    <w:basedOn w:val="Normal"/>
    <w:link w:val="Heading3Char"/>
    <w:qFormat/>
    <w:rsid w:val="00E03577"/>
    <w:pPr>
      <w:numPr>
        <w:ilvl w:val="2"/>
        <w:numId w:val="1"/>
      </w:numPr>
      <w:spacing w:before="120" w:after="120"/>
      <w:jc w:val="both"/>
      <w:outlineLvl w:val="2"/>
    </w:pPr>
    <w:rPr>
      <w:rFonts w:cs="Arial"/>
      <w:b/>
      <w:i/>
      <w:sz w:val="22"/>
      <w:lang w:eastAsia="en-GB"/>
    </w:rPr>
  </w:style>
  <w:style w:type="paragraph" w:styleId="Heading4">
    <w:name w:val="heading 4"/>
    <w:basedOn w:val="Normal"/>
    <w:next w:val="Normal"/>
    <w:link w:val="Heading4Char"/>
    <w:qFormat/>
    <w:rsid w:val="00E03577"/>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E03577"/>
    <w:pPr>
      <w:numPr>
        <w:ilvl w:val="4"/>
        <w:numId w:val="1"/>
      </w:numPr>
      <w:spacing w:before="240" w:after="60"/>
      <w:outlineLvl w:val="4"/>
    </w:pPr>
    <w:rPr>
      <w:sz w:val="22"/>
      <w:szCs w:val="20"/>
    </w:rPr>
  </w:style>
  <w:style w:type="paragraph" w:styleId="Heading6">
    <w:name w:val="heading 6"/>
    <w:basedOn w:val="Normal"/>
    <w:next w:val="Normal"/>
    <w:link w:val="Heading6Char"/>
    <w:qFormat/>
    <w:rsid w:val="00E03577"/>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E03577"/>
    <w:pPr>
      <w:numPr>
        <w:ilvl w:val="6"/>
        <w:numId w:val="1"/>
      </w:numPr>
      <w:spacing w:before="240" w:after="60"/>
      <w:outlineLvl w:val="6"/>
    </w:pPr>
    <w:rPr>
      <w:sz w:val="20"/>
      <w:szCs w:val="20"/>
    </w:rPr>
  </w:style>
  <w:style w:type="paragraph" w:styleId="Heading8">
    <w:name w:val="heading 8"/>
    <w:basedOn w:val="Normal"/>
    <w:next w:val="Normal"/>
    <w:link w:val="Heading8Char"/>
    <w:qFormat/>
    <w:rsid w:val="00E03577"/>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E03577"/>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577"/>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E03577"/>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E03577"/>
    <w:rPr>
      <w:rFonts w:ascii="Arial" w:eastAsia="Times New Roman" w:hAnsi="Arial" w:cs="Arial"/>
      <w:b/>
      <w:i/>
      <w:szCs w:val="24"/>
      <w:lang w:val="en-GB" w:eastAsia="en-GB"/>
    </w:rPr>
  </w:style>
  <w:style w:type="character" w:customStyle="1" w:styleId="Heading4Char">
    <w:name w:val="Heading 4 Char"/>
    <w:basedOn w:val="DefaultParagraphFont"/>
    <w:link w:val="Heading4"/>
    <w:rsid w:val="00E03577"/>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E03577"/>
    <w:rPr>
      <w:rFonts w:ascii="Arial" w:eastAsia="Times New Roman" w:hAnsi="Arial" w:cs="Times New Roman"/>
      <w:szCs w:val="20"/>
      <w:lang w:val="en-GB"/>
    </w:rPr>
  </w:style>
  <w:style w:type="character" w:customStyle="1" w:styleId="Heading6Char">
    <w:name w:val="Heading 6 Char"/>
    <w:basedOn w:val="DefaultParagraphFont"/>
    <w:link w:val="Heading6"/>
    <w:rsid w:val="00E03577"/>
    <w:rPr>
      <w:rFonts w:ascii="Arial" w:eastAsia="Times New Roman" w:hAnsi="Arial" w:cs="Times New Roman"/>
      <w:i/>
      <w:szCs w:val="20"/>
      <w:lang w:val="en-GB"/>
    </w:rPr>
  </w:style>
  <w:style w:type="character" w:customStyle="1" w:styleId="Heading7Char">
    <w:name w:val="Heading 7 Char"/>
    <w:basedOn w:val="DefaultParagraphFont"/>
    <w:link w:val="Heading7"/>
    <w:rsid w:val="00E03577"/>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03577"/>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E03577"/>
    <w:rPr>
      <w:rFonts w:ascii="Arial" w:eastAsia="Times New Roman" w:hAnsi="Arial" w:cs="Times New Roman"/>
      <w:i/>
      <w:sz w:val="18"/>
      <w:szCs w:val="20"/>
      <w:lang w:val="en-GB"/>
    </w:rPr>
  </w:style>
  <w:style w:type="paragraph" w:styleId="Header">
    <w:name w:val="header"/>
    <w:basedOn w:val="Normal"/>
    <w:link w:val="HeaderChar"/>
    <w:semiHidden/>
    <w:rsid w:val="00E03577"/>
    <w:pPr>
      <w:tabs>
        <w:tab w:val="center" w:pos="4153"/>
        <w:tab w:val="right" w:pos="8306"/>
      </w:tabs>
    </w:pPr>
  </w:style>
  <w:style w:type="character" w:customStyle="1" w:styleId="HeaderChar">
    <w:name w:val="Header Char"/>
    <w:basedOn w:val="DefaultParagraphFont"/>
    <w:link w:val="Header"/>
    <w:semiHidden/>
    <w:rsid w:val="00E03577"/>
    <w:rPr>
      <w:rFonts w:ascii="Arial" w:eastAsia="Times New Roman" w:hAnsi="Arial" w:cs="Times New Roman"/>
      <w:sz w:val="24"/>
      <w:szCs w:val="24"/>
      <w:lang w:val="en-GB"/>
    </w:rPr>
  </w:style>
  <w:style w:type="paragraph" w:styleId="TOC1">
    <w:name w:val="toc 1"/>
    <w:basedOn w:val="Normal"/>
    <w:next w:val="Normal"/>
    <w:autoRedefine/>
    <w:uiPriority w:val="39"/>
    <w:rsid w:val="00E03577"/>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E03577"/>
    <w:pPr>
      <w:ind w:left="240"/>
    </w:pPr>
    <w:rPr>
      <w:rFonts w:ascii="Times New Roman" w:hAnsi="Times New Roman"/>
      <w:smallCaps/>
      <w:sz w:val="20"/>
    </w:rPr>
  </w:style>
  <w:style w:type="paragraph" w:styleId="TOC3">
    <w:name w:val="toc 3"/>
    <w:basedOn w:val="Normal"/>
    <w:next w:val="Normal"/>
    <w:autoRedefine/>
    <w:uiPriority w:val="39"/>
    <w:rsid w:val="00E03577"/>
    <w:pPr>
      <w:ind w:left="480"/>
    </w:pPr>
    <w:rPr>
      <w:rFonts w:ascii="Times New Roman" w:hAnsi="Times New Roman"/>
      <w:i/>
      <w:sz w:val="20"/>
    </w:rPr>
  </w:style>
  <w:style w:type="character" w:styleId="Hyperlink">
    <w:name w:val="Hyperlink"/>
    <w:uiPriority w:val="99"/>
    <w:rsid w:val="00E03577"/>
    <w:rPr>
      <w:color w:val="0000FF"/>
      <w:u w:val="single"/>
    </w:rPr>
  </w:style>
  <w:style w:type="paragraph" w:styleId="NoSpacing">
    <w:name w:val="No Spacing"/>
    <w:link w:val="NoSpacingChar"/>
    <w:uiPriority w:val="1"/>
    <w:qFormat/>
    <w:rsid w:val="00E0357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03577"/>
    <w:rPr>
      <w:rFonts w:eastAsiaTheme="minorEastAsia"/>
      <w:lang w:eastAsia="ja-JP"/>
    </w:rPr>
  </w:style>
  <w:style w:type="character" w:customStyle="1" w:styleId="Arizen30Char">
    <w:name w:val="Arizen30 Char"/>
    <w:basedOn w:val="DefaultParagraphFont"/>
    <w:link w:val="Arizen30"/>
    <w:locked/>
    <w:rsid w:val="00E03577"/>
    <w:rPr>
      <w:rFonts w:ascii="Verdana" w:hAnsi="Verdana" w:cs="Arial"/>
      <w:color w:val="FFFFFF" w:themeColor="background1"/>
      <w:lang w:val="pt-BR" w:eastAsia="ja-JP"/>
    </w:rPr>
  </w:style>
  <w:style w:type="paragraph" w:customStyle="1" w:styleId="Arizen30">
    <w:name w:val="Arizen30"/>
    <w:basedOn w:val="Normal"/>
    <w:link w:val="Arizen30Char"/>
    <w:qFormat/>
    <w:rsid w:val="00E03577"/>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03577"/>
    <w:rPr>
      <w:rFonts w:ascii="Verdana" w:hAnsi="Verdana" w:cs="Arial"/>
      <w:sz w:val="24"/>
      <w:szCs w:val="28"/>
      <w:lang w:val="pt-BR"/>
    </w:rPr>
  </w:style>
  <w:style w:type="paragraph" w:customStyle="1" w:styleId="Arizen27">
    <w:name w:val="Arizen27"/>
    <w:basedOn w:val="Normal"/>
    <w:link w:val="Arizen27Char"/>
    <w:qFormat/>
    <w:rsid w:val="00E03577"/>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03577"/>
    <w:rPr>
      <w:rFonts w:ascii="Verdana" w:hAnsi="Verdana" w:cs="Arial"/>
      <w:lang w:val="pt-BR"/>
    </w:rPr>
  </w:style>
  <w:style w:type="paragraph" w:customStyle="1" w:styleId="Arizen26">
    <w:name w:val="Arizen26"/>
    <w:basedOn w:val="Normal"/>
    <w:link w:val="Arizen26Char"/>
    <w:qFormat/>
    <w:rsid w:val="00E03577"/>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03577"/>
    <w:rPr>
      <w:rFonts w:ascii="Verdana" w:hAnsi="Verdana" w:cs="Arial"/>
      <w:sz w:val="24"/>
      <w:szCs w:val="24"/>
      <w:lang w:val="pt-BR"/>
    </w:rPr>
  </w:style>
  <w:style w:type="paragraph" w:customStyle="1" w:styleId="A2">
    <w:name w:val="A2"/>
    <w:basedOn w:val="Normal"/>
    <w:link w:val="A2Char"/>
    <w:qFormat/>
    <w:rsid w:val="00E03577"/>
    <w:pPr>
      <w:jc w:val="both"/>
    </w:pPr>
    <w:rPr>
      <w:rFonts w:ascii="Verdana" w:eastAsiaTheme="minorHAnsi" w:hAnsi="Verdana" w:cs="Arial"/>
      <w:lang w:val="pt-BR"/>
    </w:rPr>
  </w:style>
  <w:style w:type="character" w:customStyle="1" w:styleId="A3Char">
    <w:name w:val="A3 Char"/>
    <w:basedOn w:val="Arizen26Char"/>
    <w:link w:val="A3"/>
    <w:locked/>
    <w:rsid w:val="00E03577"/>
    <w:rPr>
      <w:rFonts w:ascii="Verdana" w:hAnsi="Verdana" w:cs="Arial"/>
      <w:b/>
      <w:lang w:val="pt-BR"/>
    </w:rPr>
  </w:style>
  <w:style w:type="paragraph" w:customStyle="1" w:styleId="A3">
    <w:name w:val="A3"/>
    <w:basedOn w:val="Arizen26"/>
    <w:link w:val="A3Char"/>
    <w:qFormat/>
    <w:rsid w:val="00E03577"/>
    <w:rPr>
      <w:b/>
    </w:rPr>
  </w:style>
  <w:style w:type="character" w:customStyle="1" w:styleId="A4Char">
    <w:name w:val="A4 Char"/>
    <w:basedOn w:val="DefaultParagraphFont"/>
    <w:link w:val="A4"/>
    <w:locked/>
    <w:rsid w:val="00E03577"/>
    <w:rPr>
      <w:rFonts w:ascii="Verdana" w:hAnsi="Verdana" w:cs="Arial"/>
      <w:lang w:val="pt-BR"/>
    </w:rPr>
  </w:style>
  <w:style w:type="paragraph" w:customStyle="1" w:styleId="A4">
    <w:name w:val="A4"/>
    <w:basedOn w:val="Normal"/>
    <w:link w:val="A4Char"/>
    <w:qFormat/>
    <w:rsid w:val="00E03577"/>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03577"/>
    <w:rPr>
      <w:rFonts w:ascii="Verdana" w:hAnsi="Verdana" w:cs="Arial"/>
      <w:b/>
      <w:u w:val="single"/>
      <w:lang w:val="pt-BR"/>
    </w:rPr>
  </w:style>
  <w:style w:type="paragraph" w:customStyle="1" w:styleId="A5">
    <w:name w:val="A5"/>
    <w:basedOn w:val="Normal"/>
    <w:link w:val="A5Char"/>
    <w:qFormat/>
    <w:rsid w:val="00E03577"/>
    <w:pPr>
      <w:jc w:val="both"/>
    </w:pPr>
    <w:rPr>
      <w:rFonts w:ascii="Verdana" w:eastAsiaTheme="minorHAnsi" w:hAnsi="Verdana" w:cs="Arial"/>
      <w:b/>
      <w:sz w:val="22"/>
      <w:szCs w:val="22"/>
      <w:u w:val="single"/>
      <w:lang w:val="pt-BR"/>
    </w:rPr>
  </w:style>
  <w:style w:type="table" w:customStyle="1" w:styleId="TableGrid2">
    <w:name w:val="Table Grid2"/>
    <w:basedOn w:val="TableNormal"/>
    <w:rsid w:val="00E03577"/>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E03577"/>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E03577"/>
    <w:pPr>
      <w:jc w:val="both"/>
    </w:pPr>
    <w:rPr>
      <w:rFonts w:ascii="Verdana" w:hAnsi="Verdana" w:cs="Arial"/>
      <w:b/>
      <w:lang w:val="pt-BR" w:eastAsia="en-GB"/>
    </w:rPr>
  </w:style>
  <w:style w:type="character" w:customStyle="1" w:styleId="AA1Char">
    <w:name w:val="AA1 Char"/>
    <w:basedOn w:val="DefaultParagraphFont"/>
    <w:link w:val="AA1"/>
    <w:rsid w:val="00E03577"/>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E03577"/>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2019-11-19T02:17:00Z</dcterms:created>
  <dcterms:modified xsi:type="dcterms:W3CDTF">2019-11-19T02:17:00Z</dcterms:modified>
</cp:coreProperties>
</file>